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1830" w:rsidRPr="00F45C2C" w:rsidRDefault="00481830" w:rsidP="00575328">
      <w:pPr>
        <w:pStyle w:val="NoSpacing"/>
        <w:spacing w:line="480" w:lineRule="auto"/>
        <w:jc w:val="center"/>
        <w:rPr>
          <w:rFonts w:ascii="Times New Roman" w:hAnsi="Times New Roman" w:cs="Times New Roman"/>
          <w:b/>
          <w:sz w:val="24"/>
          <w:szCs w:val="24"/>
        </w:rPr>
      </w:pPr>
      <w:bookmarkStart w:id="0" w:name="_GoBack"/>
      <w:bookmarkEnd w:id="0"/>
      <w:r w:rsidRPr="00F45C2C">
        <w:rPr>
          <w:rFonts w:ascii="Times New Roman" w:hAnsi="Times New Roman" w:cs="Times New Roman"/>
          <w:b/>
          <w:sz w:val="24"/>
          <w:szCs w:val="24"/>
        </w:rPr>
        <w:t>BAB I</w:t>
      </w:r>
    </w:p>
    <w:p w:rsidR="00481830" w:rsidRPr="00F45C2C" w:rsidRDefault="00481830" w:rsidP="00575328">
      <w:pPr>
        <w:pStyle w:val="NoSpacing"/>
        <w:spacing w:line="480" w:lineRule="auto"/>
        <w:jc w:val="center"/>
        <w:rPr>
          <w:rFonts w:ascii="Times New Roman" w:hAnsi="Times New Roman" w:cs="Times New Roman"/>
          <w:b/>
          <w:sz w:val="24"/>
          <w:szCs w:val="24"/>
          <w:lang w:val="en-US"/>
        </w:rPr>
      </w:pPr>
      <w:r w:rsidRPr="00F45C2C">
        <w:rPr>
          <w:rFonts w:ascii="Times New Roman" w:hAnsi="Times New Roman" w:cs="Times New Roman"/>
          <w:b/>
          <w:sz w:val="24"/>
          <w:szCs w:val="24"/>
        </w:rPr>
        <w:t>PENDAHULUAN</w:t>
      </w:r>
    </w:p>
    <w:p w:rsidR="00481830" w:rsidRPr="00F45C2C" w:rsidRDefault="00481830" w:rsidP="006D13F9">
      <w:pPr>
        <w:pStyle w:val="NoSpacing"/>
        <w:spacing w:line="480" w:lineRule="auto"/>
        <w:jc w:val="both"/>
        <w:rPr>
          <w:rFonts w:ascii="Times New Roman" w:hAnsi="Times New Roman" w:cs="Times New Roman"/>
          <w:b/>
          <w:sz w:val="24"/>
          <w:szCs w:val="24"/>
          <w:lang w:val="en-US"/>
        </w:rPr>
      </w:pPr>
    </w:p>
    <w:p w:rsidR="00481830" w:rsidRPr="00F45C2C" w:rsidRDefault="00481830" w:rsidP="006D13F9">
      <w:pPr>
        <w:pStyle w:val="NoSpacing"/>
        <w:numPr>
          <w:ilvl w:val="1"/>
          <w:numId w:val="1"/>
        </w:numPr>
        <w:spacing w:after="200" w:line="480" w:lineRule="auto"/>
        <w:ind w:left="706" w:hanging="706"/>
        <w:jc w:val="both"/>
        <w:rPr>
          <w:rFonts w:ascii="Times New Roman" w:hAnsi="Times New Roman" w:cs="Times New Roman"/>
          <w:b/>
          <w:sz w:val="24"/>
          <w:szCs w:val="24"/>
        </w:rPr>
      </w:pPr>
      <w:r w:rsidRPr="00F45C2C">
        <w:rPr>
          <w:rFonts w:ascii="Times New Roman" w:hAnsi="Times New Roman" w:cs="Times New Roman"/>
          <w:b/>
          <w:sz w:val="24"/>
          <w:szCs w:val="24"/>
        </w:rPr>
        <w:t>Latar Belakang</w:t>
      </w:r>
    </w:p>
    <w:p w:rsidR="0072047D" w:rsidRDefault="0072047D" w:rsidP="00575328">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Sebag</w:t>
      </w:r>
      <w:r w:rsidR="00D317F8">
        <w:rPr>
          <w:rFonts w:ascii="Times New Roman" w:hAnsi="Times New Roman" w:cs="Times New Roman"/>
          <w:sz w:val="24"/>
          <w:szCs w:val="24"/>
        </w:rPr>
        <w:t>aimana diamanatkan dalam Undang-</w:t>
      </w:r>
      <w:r>
        <w:rPr>
          <w:rFonts w:ascii="Times New Roman" w:hAnsi="Times New Roman" w:cs="Times New Roman"/>
          <w:sz w:val="24"/>
          <w:szCs w:val="24"/>
        </w:rPr>
        <w:t>Undang Dasar (UUD) 1945 da</w:t>
      </w:r>
      <w:r w:rsidR="00B033B7">
        <w:rPr>
          <w:rFonts w:ascii="Times New Roman" w:hAnsi="Times New Roman" w:cs="Times New Roman"/>
          <w:sz w:val="24"/>
          <w:szCs w:val="24"/>
        </w:rPr>
        <w:t>n</w:t>
      </w:r>
      <w:r>
        <w:rPr>
          <w:rFonts w:ascii="Times New Roman" w:hAnsi="Times New Roman" w:cs="Times New Roman"/>
          <w:sz w:val="24"/>
          <w:szCs w:val="24"/>
        </w:rPr>
        <w:t xml:space="preserve"> pasal 28 H Amandemen UUD 1945, bahwa rumah adalah salah satu hak dasar rakyat </w:t>
      </w:r>
      <w:r w:rsidR="00D317F8">
        <w:rPr>
          <w:rFonts w:ascii="Times New Roman" w:hAnsi="Times New Roman" w:cs="Times New Roman"/>
          <w:sz w:val="24"/>
          <w:szCs w:val="24"/>
        </w:rPr>
        <w:t>dan oleh karena itu setiap warga n</w:t>
      </w:r>
      <w:r>
        <w:rPr>
          <w:rFonts w:ascii="Times New Roman" w:hAnsi="Times New Roman" w:cs="Times New Roman"/>
          <w:sz w:val="24"/>
          <w:szCs w:val="24"/>
        </w:rPr>
        <w:t>egara berhak untuk bertempat tinggal d</w:t>
      </w:r>
      <w:r w:rsidR="00D317F8">
        <w:rPr>
          <w:rFonts w:ascii="Times New Roman" w:hAnsi="Times New Roman" w:cs="Times New Roman"/>
          <w:sz w:val="24"/>
          <w:szCs w:val="24"/>
        </w:rPr>
        <w:t>a</w:t>
      </w:r>
      <w:r>
        <w:rPr>
          <w:rFonts w:ascii="Times New Roman" w:hAnsi="Times New Roman" w:cs="Times New Roman"/>
          <w:sz w:val="24"/>
          <w:szCs w:val="24"/>
        </w:rPr>
        <w:t>n mendapat lingkungan hidup yang baik dan sehat. Selain itu, rum</w:t>
      </w:r>
      <w:r w:rsidR="00D317F8">
        <w:rPr>
          <w:rFonts w:ascii="Times New Roman" w:hAnsi="Times New Roman" w:cs="Times New Roman"/>
          <w:sz w:val="24"/>
          <w:szCs w:val="24"/>
        </w:rPr>
        <w:t>ah juga merupakan kebutuhan das</w:t>
      </w:r>
      <w:r>
        <w:rPr>
          <w:rFonts w:ascii="Times New Roman" w:hAnsi="Times New Roman" w:cs="Times New Roman"/>
          <w:sz w:val="24"/>
          <w:szCs w:val="24"/>
        </w:rPr>
        <w:t>a</w:t>
      </w:r>
      <w:r w:rsidR="00D317F8">
        <w:rPr>
          <w:rFonts w:ascii="Times New Roman" w:hAnsi="Times New Roman" w:cs="Times New Roman"/>
          <w:sz w:val="24"/>
          <w:szCs w:val="24"/>
        </w:rPr>
        <w:t>r</w:t>
      </w:r>
      <w:r>
        <w:rPr>
          <w:rFonts w:ascii="Times New Roman" w:hAnsi="Times New Roman" w:cs="Times New Roman"/>
          <w:sz w:val="24"/>
          <w:szCs w:val="24"/>
        </w:rPr>
        <w:t xml:space="preserve"> manusia dalam meningkatkan harkat, martabat, mutu kehidupan, serta sebagai pencerminan diri pribadi dalam upaya peningkatan taraf hidup, serta pembentukan watak, karakter dan kepribadian bangsa.</w:t>
      </w:r>
    </w:p>
    <w:p w:rsidR="00481830" w:rsidRDefault="0072047D" w:rsidP="00575328">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Rumah selain berfungsi sebagai tempat </w:t>
      </w:r>
      <w:r w:rsidR="00D317F8">
        <w:rPr>
          <w:rFonts w:ascii="Times New Roman" w:hAnsi="Times New Roman" w:cs="Times New Roman"/>
          <w:sz w:val="24"/>
          <w:szCs w:val="24"/>
        </w:rPr>
        <w:t>tinggal atau hunian dan sarana p</w:t>
      </w:r>
      <w:r>
        <w:rPr>
          <w:rFonts w:ascii="Times New Roman" w:hAnsi="Times New Roman" w:cs="Times New Roman"/>
          <w:sz w:val="24"/>
          <w:szCs w:val="24"/>
        </w:rPr>
        <w:t>embina keluarga yang mendukung perikehidupan dan penghidupan juga mempunyai fungsi sebagai pusat pendidikan keluarga, persemaian budaya, dan penyiapan generasi muda. Oleh karena itu</w:t>
      </w:r>
      <w:r w:rsidR="00A718AE">
        <w:rPr>
          <w:rFonts w:ascii="Times New Roman" w:hAnsi="Times New Roman" w:cs="Times New Roman"/>
          <w:sz w:val="24"/>
          <w:szCs w:val="24"/>
        </w:rPr>
        <w:t>, pengembangan perumahan dengan lingkung</w:t>
      </w:r>
      <w:r w:rsidR="00D317F8">
        <w:rPr>
          <w:rFonts w:ascii="Times New Roman" w:hAnsi="Times New Roman" w:cs="Times New Roman"/>
          <w:sz w:val="24"/>
          <w:szCs w:val="24"/>
        </w:rPr>
        <w:t>annya yang layak dan sehat meru</w:t>
      </w:r>
      <w:r w:rsidR="00A718AE">
        <w:rPr>
          <w:rFonts w:ascii="Times New Roman" w:hAnsi="Times New Roman" w:cs="Times New Roman"/>
          <w:sz w:val="24"/>
          <w:szCs w:val="24"/>
        </w:rPr>
        <w:t>pakan wadah untuk pengembangan sumber daya bangsa Indonesia di masa depan.</w:t>
      </w:r>
    </w:p>
    <w:p w:rsidR="00EC28C7" w:rsidRDefault="00A718AE" w:rsidP="00465EB6">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Namun sayangnya hak d</w:t>
      </w:r>
      <w:r w:rsidR="00D317F8">
        <w:rPr>
          <w:rFonts w:ascii="Times New Roman" w:hAnsi="Times New Roman" w:cs="Times New Roman"/>
          <w:sz w:val="24"/>
          <w:szCs w:val="24"/>
        </w:rPr>
        <w:t>a</w:t>
      </w:r>
      <w:r>
        <w:rPr>
          <w:rFonts w:ascii="Times New Roman" w:hAnsi="Times New Roman" w:cs="Times New Roman"/>
          <w:sz w:val="24"/>
          <w:szCs w:val="24"/>
        </w:rPr>
        <w:t>sar rakyat tersebut pada saat ini masih belum sepenuhnya terpenuhi. Salah satu penyebabnya adalah adanya kesenjangan pemenuhan perumahan (</w:t>
      </w:r>
      <w:r w:rsidRPr="00A718AE">
        <w:rPr>
          <w:rFonts w:ascii="Times New Roman" w:hAnsi="Times New Roman" w:cs="Times New Roman"/>
          <w:i/>
          <w:sz w:val="24"/>
          <w:szCs w:val="24"/>
        </w:rPr>
        <w:t>backlog</w:t>
      </w:r>
      <w:r>
        <w:rPr>
          <w:rFonts w:ascii="Times New Roman" w:hAnsi="Times New Roman" w:cs="Times New Roman"/>
          <w:sz w:val="24"/>
          <w:szCs w:val="24"/>
        </w:rPr>
        <w:t>) yang relatif masih besar. Hal tersebut terjadi antara lain karena masih kurangnya kemampuan daya beli masyarakat khususnya Masyarakat Berpenghasilan Rendah (MBR) dalam</w:t>
      </w:r>
      <w:r w:rsidR="00D317F8">
        <w:rPr>
          <w:rFonts w:ascii="Times New Roman" w:hAnsi="Times New Roman" w:cs="Times New Roman"/>
          <w:sz w:val="24"/>
          <w:szCs w:val="24"/>
        </w:rPr>
        <w:t xml:space="preserve"> memenuhi kebutuhan akan rumahnya</w:t>
      </w:r>
      <w:r>
        <w:rPr>
          <w:rFonts w:ascii="Times New Roman" w:hAnsi="Times New Roman" w:cs="Times New Roman"/>
          <w:sz w:val="24"/>
          <w:szCs w:val="24"/>
        </w:rPr>
        <w:t>.</w:t>
      </w:r>
    </w:p>
    <w:p w:rsidR="00EC28C7" w:rsidRDefault="00EC28C7" w:rsidP="00EC28C7">
      <w:pPr>
        <w:autoSpaceDE w:val="0"/>
        <w:autoSpaceDN w:val="0"/>
        <w:adjustRightInd w:val="0"/>
        <w:spacing w:after="0" w:line="480" w:lineRule="auto"/>
        <w:ind w:firstLine="720"/>
        <w:jc w:val="both"/>
        <w:rPr>
          <w:rFonts w:ascii="Times New Roman" w:hAnsi="Times New Roman" w:cs="Times New Roman"/>
          <w:sz w:val="24"/>
          <w:szCs w:val="26"/>
          <w:shd w:val="clear" w:color="auto" w:fill="FFFFFF"/>
        </w:rPr>
      </w:pPr>
      <w:r w:rsidRPr="009E2403">
        <w:rPr>
          <w:rFonts w:ascii="Times New Roman" w:hAnsi="Times New Roman" w:cs="Times New Roman"/>
          <w:sz w:val="24"/>
          <w:szCs w:val="26"/>
          <w:shd w:val="clear" w:color="auto" w:fill="FFFFFF"/>
        </w:rPr>
        <w:lastRenderedPageBreak/>
        <w:t xml:space="preserve">Berdasarkan data Badan Pusat Statistik (BPS), </w:t>
      </w:r>
      <w:r w:rsidRPr="009E2403">
        <w:rPr>
          <w:rFonts w:ascii="Times New Roman" w:hAnsi="Times New Roman" w:cs="Times New Roman"/>
          <w:i/>
          <w:sz w:val="24"/>
          <w:szCs w:val="26"/>
          <w:shd w:val="clear" w:color="auto" w:fill="FFFFFF"/>
        </w:rPr>
        <w:t>backlog</w:t>
      </w:r>
      <w:r w:rsidRPr="009E2403">
        <w:rPr>
          <w:rFonts w:ascii="Times New Roman" w:hAnsi="Times New Roman" w:cs="Times New Roman"/>
          <w:sz w:val="24"/>
          <w:szCs w:val="26"/>
          <w:shd w:val="clear" w:color="auto" w:fill="FFFFFF"/>
        </w:rPr>
        <w:t xml:space="preserve"> atau kekurangan pasokan perumahan di Indonesia pada 2010 mencapai 13,6 juta.</w:t>
      </w:r>
      <w:r w:rsidRPr="009E2403">
        <w:rPr>
          <w:rFonts w:ascii="Times New Roman" w:hAnsi="Times New Roman" w:cs="Times New Roman"/>
          <w:sz w:val="24"/>
          <w:szCs w:val="26"/>
        </w:rPr>
        <w:t xml:space="preserve"> </w:t>
      </w:r>
      <w:r w:rsidRPr="009E2403">
        <w:rPr>
          <w:rFonts w:ascii="Times New Roman" w:hAnsi="Times New Roman" w:cs="Times New Roman"/>
          <w:sz w:val="24"/>
          <w:szCs w:val="26"/>
          <w:shd w:val="clear" w:color="auto" w:fill="FFFFFF"/>
        </w:rPr>
        <w:t>Menurut, pengamat properti Panangian Simangkulangit, backlog 13,6 juta akan bertambah menjadi sekira 15 juta pada 201</w:t>
      </w:r>
      <w:r>
        <w:rPr>
          <w:rFonts w:ascii="Times New Roman" w:hAnsi="Times New Roman" w:cs="Times New Roman"/>
          <w:sz w:val="24"/>
          <w:szCs w:val="26"/>
          <w:shd w:val="clear" w:color="auto" w:fill="FFFFFF"/>
        </w:rPr>
        <w:t>3</w:t>
      </w:r>
      <w:r w:rsidRPr="009E2403">
        <w:rPr>
          <w:rFonts w:ascii="Times New Roman" w:hAnsi="Times New Roman" w:cs="Times New Roman"/>
          <w:sz w:val="24"/>
          <w:szCs w:val="26"/>
          <w:shd w:val="clear" w:color="auto" w:fill="FFFFFF"/>
        </w:rPr>
        <w:t>.</w:t>
      </w:r>
      <w:r>
        <w:rPr>
          <w:rFonts w:ascii="Times New Roman" w:hAnsi="Times New Roman" w:cs="Times New Roman"/>
          <w:sz w:val="24"/>
          <w:szCs w:val="26"/>
          <w:shd w:val="clear" w:color="auto" w:fill="FFFFFF"/>
        </w:rPr>
        <w:t xml:space="preserve"> </w:t>
      </w:r>
    </w:p>
    <w:p w:rsidR="00EC28C7" w:rsidRPr="00721BFC" w:rsidRDefault="00EC28C7" w:rsidP="00EC28C7">
      <w:pPr>
        <w:autoSpaceDE w:val="0"/>
        <w:autoSpaceDN w:val="0"/>
        <w:adjustRightInd w:val="0"/>
        <w:spacing w:after="0" w:line="480" w:lineRule="auto"/>
        <w:ind w:firstLine="720"/>
        <w:jc w:val="both"/>
        <w:rPr>
          <w:rFonts w:ascii="Times New Roman" w:hAnsi="Times New Roman" w:cs="Times New Roman"/>
          <w:sz w:val="24"/>
          <w:szCs w:val="24"/>
        </w:rPr>
      </w:pPr>
      <w:r w:rsidRPr="009E2403">
        <w:rPr>
          <w:rFonts w:ascii="Times New Roman" w:hAnsi="Times New Roman" w:cs="Times New Roman"/>
          <w:sz w:val="24"/>
          <w:szCs w:val="26"/>
          <w:shd w:val="clear" w:color="auto" w:fill="FFFFFF"/>
        </w:rPr>
        <w:t>Dalam setahun ada sekira 700 ribu backlog. Secara tidak langsung bisa disimpulkan dalam kurun waktu empat sampai lima tahun, angka backlog perumahan di Tanah Air meningkat hingga empat jutaan. Sudah hampir sama jumlahnya dengan permintaan (</w:t>
      </w:r>
      <w:r w:rsidRPr="009E2403">
        <w:rPr>
          <w:rStyle w:val="Emphasis"/>
          <w:rFonts w:ascii="Times New Roman" w:hAnsi="Times New Roman" w:cs="Times New Roman"/>
          <w:sz w:val="24"/>
          <w:szCs w:val="26"/>
          <w:shd w:val="clear" w:color="auto" w:fill="FFFFFF"/>
        </w:rPr>
        <w:t>demand</w:t>
      </w:r>
      <w:r w:rsidRPr="009E2403">
        <w:rPr>
          <w:rFonts w:ascii="Times New Roman" w:hAnsi="Times New Roman" w:cs="Times New Roman"/>
          <w:sz w:val="24"/>
          <w:szCs w:val="26"/>
          <w:shd w:val="clear" w:color="auto" w:fill="FFFFFF"/>
        </w:rPr>
        <w:t>) perumahan," tutur Panangian.</w:t>
      </w:r>
      <w:r>
        <w:rPr>
          <w:rFonts w:ascii="Times New Roman" w:hAnsi="Times New Roman" w:cs="Times New Roman"/>
          <w:sz w:val="24"/>
          <w:szCs w:val="26"/>
          <w:shd w:val="clear" w:color="auto" w:fill="FFFFFF"/>
        </w:rPr>
        <w:t xml:space="preserve"> </w:t>
      </w:r>
      <w:hyperlink r:id="rId9" w:history="1">
        <w:r w:rsidRPr="00977C7F">
          <w:rPr>
            <w:rStyle w:val="Hyperlink"/>
            <w:rFonts w:ascii="Times New Roman" w:hAnsi="Times New Roman" w:cs="Times New Roman"/>
            <w:sz w:val="24"/>
            <w:szCs w:val="26"/>
            <w:shd w:val="clear" w:color="auto" w:fill="FFFFFF"/>
          </w:rPr>
          <w:t>http://economy.okezone.com/read/2012/08/03/471/672846/2014-backlog-perumahan-di-indonesia-bisa-capai-15-juta</w:t>
        </w:r>
      </w:hyperlink>
      <w:r w:rsidR="00721BFC">
        <w:rPr>
          <w:rFonts w:ascii="Times New Roman" w:hAnsi="Times New Roman" w:cs="Times New Roman"/>
          <w:sz w:val="24"/>
        </w:rPr>
        <w:t xml:space="preserve"> di unduh pada tanggal 23 oktober 2014 jam 14:30 wib.</w:t>
      </w:r>
    </w:p>
    <w:p w:rsidR="009E2403" w:rsidRPr="00EC28C7" w:rsidRDefault="004449EC" w:rsidP="00EC28C7">
      <w:pPr>
        <w:autoSpaceDE w:val="0"/>
        <w:autoSpaceDN w:val="0"/>
        <w:adjustRightInd w:val="0"/>
        <w:spacing w:after="0" w:line="480" w:lineRule="auto"/>
        <w:ind w:firstLine="720"/>
        <w:jc w:val="both"/>
        <w:rPr>
          <w:rFonts w:ascii="Times New Roman" w:hAnsi="Times New Roman" w:cs="Times New Roman"/>
          <w:sz w:val="24"/>
          <w:szCs w:val="24"/>
        </w:rPr>
      </w:pPr>
      <w:r w:rsidRPr="00F45C2C">
        <w:rPr>
          <w:rFonts w:ascii="Times New Roman" w:hAnsi="Times New Roman" w:cs="Times New Roman"/>
          <w:sz w:val="24"/>
          <w:szCs w:val="24"/>
        </w:rPr>
        <w:t>Untuk memenuhinya, umumnya masyarakat memanfaatkan bantuan finansial dari perbankan dalam bentuk kredit pemilikan rumah atau lebih dikenal dengan KPR. Fakta tersebut merefleksikan bahwa potensi bisnis KPR cukup menjanjikan bagi perbankan. Disamping sifat kebutuhannya yang memungkinkan, potensi KPR juga berkembang sejalan dengan perkembangan tingkat kesejahteraan masyarakat.</w:t>
      </w:r>
    </w:p>
    <w:p w:rsidR="00960C81" w:rsidRPr="00F45C2C" w:rsidRDefault="00481830" w:rsidP="00F45C2C">
      <w:pPr>
        <w:spacing w:after="0" w:line="480" w:lineRule="auto"/>
        <w:ind w:firstLine="720"/>
        <w:jc w:val="both"/>
        <w:rPr>
          <w:rFonts w:ascii="Times New Roman" w:hAnsi="Times New Roman" w:cs="Times New Roman"/>
          <w:sz w:val="24"/>
          <w:szCs w:val="24"/>
        </w:rPr>
      </w:pPr>
      <w:r w:rsidRPr="00F45C2C">
        <w:rPr>
          <w:rFonts w:ascii="Times New Roman" w:hAnsi="Times New Roman" w:cs="Times New Roman"/>
          <w:sz w:val="24"/>
          <w:szCs w:val="24"/>
        </w:rPr>
        <w:t>Salah satu daya tarik dari KPR adalah pasarnya yang senantiasa tumbuh berkelanjutan. Tumbuhnya pasar ini dipicu oleh kebutuhan masyarakat akan pemenuhan tempat tinggal yang selalu berkembang dari waktu ke waktu. Ini berarti pertumbuhan KPR akan sejalan dengan pertumbuhan jumlah penduduk dan perk</w:t>
      </w:r>
      <w:r w:rsidR="00F45C2C" w:rsidRPr="00F45C2C">
        <w:rPr>
          <w:rFonts w:ascii="Times New Roman" w:hAnsi="Times New Roman" w:cs="Times New Roman"/>
          <w:sz w:val="24"/>
          <w:szCs w:val="24"/>
        </w:rPr>
        <w:t xml:space="preserve">embangan pendapatan masyarakat. </w:t>
      </w:r>
      <w:r w:rsidRPr="00F45C2C">
        <w:rPr>
          <w:rFonts w:ascii="Times New Roman" w:hAnsi="Times New Roman" w:cs="Times New Roman"/>
          <w:sz w:val="24"/>
          <w:szCs w:val="24"/>
        </w:rPr>
        <w:t xml:space="preserve">Disamping itu, faktor lain yang mempengaruhi perkembangan pasar KPR adalah inisiatif bisnis dari para pelaku </w:t>
      </w:r>
      <w:r w:rsidRPr="00F45C2C">
        <w:rPr>
          <w:rFonts w:ascii="Times New Roman" w:hAnsi="Times New Roman" w:cs="Times New Roman"/>
          <w:sz w:val="24"/>
          <w:szCs w:val="24"/>
        </w:rPr>
        <w:lastRenderedPageBreak/>
        <w:t>pasar itu sendiri yang saling beradu program penjualan untuk menarik calon pembeli.</w:t>
      </w:r>
    </w:p>
    <w:p w:rsidR="00481830" w:rsidRPr="00F45C2C" w:rsidRDefault="0084588B" w:rsidP="00F45C2C">
      <w:pPr>
        <w:spacing w:after="0" w:line="480" w:lineRule="auto"/>
        <w:ind w:firstLine="720"/>
        <w:jc w:val="both"/>
        <w:rPr>
          <w:rFonts w:ascii="Times New Roman" w:hAnsi="Times New Roman" w:cs="Times New Roman"/>
          <w:sz w:val="24"/>
          <w:szCs w:val="24"/>
        </w:rPr>
      </w:pPr>
      <w:r w:rsidRPr="00F45C2C">
        <w:rPr>
          <w:rFonts w:ascii="Times New Roman" w:hAnsi="Times New Roman" w:cs="Times New Roman"/>
          <w:sz w:val="24"/>
          <w:szCs w:val="24"/>
        </w:rPr>
        <w:t xml:space="preserve">Bank </w:t>
      </w:r>
      <w:r w:rsidR="00481830" w:rsidRPr="00F45C2C">
        <w:rPr>
          <w:rFonts w:ascii="Times New Roman" w:hAnsi="Times New Roman" w:cs="Times New Roman"/>
          <w:sz w:val="24"/>
          <w:szCs w:val="24"/>
        </w:rPr>
        <w:t>sebagai suatu lembaga keuangan, merupakan sarana bagi pemerintah untuk menunjang proyek pembangunan yang dilaksanakan oleh pemerintah serta untuk membantu masyarakat dalam pembangunan nasional demi tercapainya masyarakat adil dan makmur sesuai den</w:t>
      </w:r>
      <w:r w:rsidR="00575328" w:rsidRPr="00F45C2C">
        <w:rPr>
          <w:rFonts w:ascii="Times New Roman" w:hAnsi="Times New Roman" w:cs="Times New Roman"/>
          <w:sz w:val="24"/>
          <w:szCs w:val="24"/>
        </w:rPr>
        <w:t xml:space="preserve">gan Pancasila dan Undang-Undang </w:t>
      </w:r>
      <w:r w:rsidR="00481830" w:rsidRPr="00F45C2C">
        <w:rPr>
          <w:rFonts w:ascii="Times New Roman" w:hAnsi="Times New Roman" w:cs="Times New Roman"/>
          <w:sz w:val="24"/>
          <w:szCs w:val="24"/>
        </w:rPr>
        <w:t xml:space="preserve">Dasar 1945. Tugas pokok perbankan adalah menghimpun segala dana dari masyarakat guna disalurkan kembali </w:t>
      </w:r>
      <w:r w:rsidR="00B92582">
        <w:rPr>
          <w:rFonts w:ascii="Times New Roman" w:hAnsi="Times New Roman" w:cs="Times New Roman"/>
          <w:sz w:val="24"/>
          <w:szCs w:val="24"/>
        </w:rPr>
        <w:t xml:space="preserve">dalam bentuk kredit </w:t>
      </w:r>
      <w:r w:rsidR="00481830" w:rsidRPr="00F45C2C">
        <w:rPr>
          <w:rFonts w:ascii="Times New Roman" w:hAnsi="Times New Roman" w:cs="Times New Roman"/>
          <w:sz w:val="24"/>
          <w:szCs w:val="24"/>
        </w:rPr>
        <w:t>pada bidang yang dapat meningkatkan taraf hidup masyarakat, contohnya dengan adanya pemberian kredit. Sebagai suatu badan usaha, bank bertujuan untuk mencari keuntungan yang memuaskan melalui pemungutan bunga dan berusaha untuk melangsungkan usahanya dengan segala kemampuan dan fasilitas yang dimilikinya.</w:t>
      </w:r>
    </w:p>
    <w:p w:rsidR="00481830" w:rsidRPr="00F45C2C" w:rsidRDefault="00481830" w:rsidP="00F45C2C">
      <w:pPr>
        <w:spacing w:after="0" w:line="480" w:lineRule="auto"/>
        <w:ind w:firstLine="720"/>
        <w:jc w:val="both"/>
        <w:rPr>
          <w:rFonts w:ascii="Times New Roman" w:hAnsi="Times New Roman" w:cs="Times New Roman"/>
          <w:sz w:val="24"/>
          <w:szCs w:val="24"/>
        </w:rPr>
      </w:pPr>
      <w:r w:rsidRPr="00F45C2C">
        <w:rPr>
          <w:rFonts w:ascii="Times New Roman" w:hAnsi="Times New Roman" w:cs="Times New Roman"/>
          <w:sz w:val="24"/>
          <w:szCs w:val="24"/>
        </w:rPr>
        <w:t xml:space="preserve">PT. Bank </w:t>
      </w:r>
      <w:r w:rsidR="00575328" w:rsidRPr="00F45C2C">
        <w:rPr>
          <w:rFonts w:ascii="Times New Roman" w:hAnsi="Times New Roman" w:cs="Times New Roman"/>
          <w:sz w:val="24"/>
          <w:szCs w:val="24"/>
        </w:rPr>
        <w:t>Pembangunan Daerah Jawa barat dan Banten, Tbk</w:t>
      </w:r>
      <w:r w:rsidRPr="00F45C2C">
        <w:rPr>
          <w:rFonts w:ascii="Times New Roman" w:hAnsi="Times New Roman" w:cs="Times New Roman"/>
          <w:sz w:val="24"/>
          <w:szCs w:val="24"/>
        </w:rPr>
        <w:t xml:space="preserve"> sebagai salah satu bank yang kegiatannya tidak hanya untuk menyimpan dan meminjam dana, tapi ada juga ada kegiatan perkreditan. PT. Bank </w:t>
      </w:r>
      <w:r w:rsidR="00575328" w:rsidRPr="00F45C2C">
        <w:rPr>
          <w:rFonts w:ascii="Times New Roman" w:hAnsi="Times New Roman" w:cs="Times New Roman"/>
          <w:sz w:val="24"/>
          <w:szCs w:val="24"/>
        </w:rPr>
        <w:t>Pembangunan Daerah Jawa Barat dan</w:t>
      </w:r>
      <w:r w:rsidRPr="00F45C2C">
        <w:rPr>
          <w:rFonts w:ascii="Times New Roman" w:hAnsi="Times New Roman" w:cs="Times New Roman"/>
          <w:sz w:val="24"/>
          <w:szCs w:val="24"/>
        </w:rPr>
        <w:t xml:space="preserve"> Banten</w:t>
      </w:r>
      <w:r w:rsidR="00575328" w:rsidRPr="00F45C2C">
        <w:rPr>
          <w:rFonts w:ascii="Times New Roman" w:hAnsi="Times New Roman" w:cs="Times New Roman"/>
          <w:sz w:val="24"/>
          <w:szCs w:val="24"/>
        </w:rPr>
        <w:t xml:space="preserve">, Tbk </w:t>
      </w:r>
      <w:r w:rsidRPr="00F45C2C">
        <w:rPr>
          <w:rFonts w:ascii="Times New Roman" w:hAnsi="Times New Roman" w:cs="Times New Roman"/>
          <w:sz w:val="24"/>
          <w:szCs w:val="24"/>
        </w:rPr>
        <w:t xml:space="preserve"> mempunyai beberapa jenis kredit yang nantinya akan disesuaikan dengan kebutuhan masyarakat yang akan menjadi calon debitur, salah satu dari kredit itu yaitu kredit </w:t>
      </w:r>
      <w:r w:rsidRPr="00837BCF">
        <w:rPr>
          <w:rFonts w:ascii="Times New Roman" w:hAnsi="Times New Roman" w:cs="Times New Roman"/>
          <w:b/>
          <w:sz w:val="24"/>
          <w:szCs w:val="24"/>
        </w:rPr>
        <w:t>bjb</w:t>
      </w:r>
      <w:r w:rsidRPr="00F45C2C">
        <w:rPr>
          <w:rFonts w:ascii="Times New Roman" w:hAnsi="Times New Roman" w:cs="Times New Roman"/>
          <w:sz w:val="24"/>
          <w:szCs w:val="24"/>
        </w:rPr>
        <w:t xml:space="preserve"> KPR atau yang lebih sering disebut oleh masyarakat adalah KPR / kredit pemilikan rumah yang lebih diminati masyarakat saat ini.</w:t>
      </w:r>
    </w:p>
    <w:p w:rsidR="00EC28C7" w:rsidRDefault="001B4B49" w:rsidP="00E844C9">
      <w:pPr>
        <w:spacing w:after="0" w:line="480" w:lineRule="auto"/>
        <w:ind w:firstLine="720"/>
        <w:jc w:val="both"/>
        <w:rPr>
          <w:rFonts w:ascii="Times New Roman" w:hAnsi="Times New Roman" w:cs="Times New Roman"/>
          <w:sz w:val="24"/>
          <w:szCs w:val="24"/>
        </w:rPr>
      </w:pPr>
      <w:r w:rsidRPr="00F45C2C">
        <w:rPr>
          <w:rFonts w:ascii="Times New Roman" w:hAnsi="Times New Roman" w:cs="Times New Roman"/>
          <w:sz w:val="24"/>
          <w:szCs w:val="24"/>
        </w:rPr>
        <w:t xml:space="preserve">Adapun </w:t>
      </w:r>
      <w:r w:rsidR="0084588B" w:rsidRPr="00F45C2C">
        <w:rPr>
          <w:rFonts w:ascii="Times New Roman" w:hAnsi="Times New Roman" w:cs="Times New Roman"/>
          <w:sz w:val="24"/>
          <w:szCs w:val="24"/>
        </w:rPr>
        <w:t xml:space="preserve">perkembangan </w:t>
      </w:r>
      <w:r w:rsidRPr="00F45C2C">
        <w:rPr>
          <w:rFonts w:ascii="Times New Roman" w:hAnsi="Times New Roman" w:cs="Times New Roman"/>
          <w:sz w:val="24"/>
          <w:szCs w:val="24"/>
        </w:rPr>
        <w:t xml:space="preserve">penyaluran kredit KPR dan </w:t>
      </w:r>
      <w:r w:rsidRPr="00F45C2C">
        <w:rPr>
          <w:rFonts w:ascii="Times New Roman" w:hAnsi="Times New Roman" w:cs="Times New Roman"/>
          <w:i/>
          <w:sz w:val="24"/>
          <w:szCs w:val="24"/>
        </w:rPr>
        <w:t>Return On Assets</w:t>
      </w:r>
      <w:r w:rsidR="0084588B" w:rsidRPr="00F45C2C">
        <w:rPr>
          <w:rFonts w:ascii="Times New Roman" w:hAnsi="Times New Roman" w:cs="Times New Roman"/>
          <w:i/>
          <w:sz w:val="24"/>
          <w:szCs w:val="24"/>
        </w:rPr>
        <w:t xml:space="preserve"> </w:t>
      </w:r>
      <w:r w:rsidR="0084588B" w:rsidRPr="00F45C2C">
        <w:rPr>
          <w:rFonts w:ascii="Times New Roman" w:hAnsi="Times New Roman" w:cs="Times New Roman"/>
          <w:sz w:val="24"/>
          <w:szCs w:val="24"/>
        </w:rPr>
        <w:t>(ROA) pada PT. Bank Pembangunan Daerah Jawa Barat dan Banten, Tbk</w:t>
      </w:r>
      <w:r w:rsidR="00217CD4" w:rsidRPr="00F45C2C">
        <w:rPr>
          <w:rFonts w:ascii="Times New Roman" w:hAnsi="Times New Roman" w:cs="Times New Roman"/>
          <w:sz w:val="24"/>
          <w:szCs w:val="24"/>
        </w:rPr>
        <w:t xml:space="preserve"> periode tahun 2010-</w:t>
      </w:r>
      <w:r w:rsidR="0084588B" w:rsidRPr="00F45C2C">
        <w:rPr>
          <w:rFonts w:ascii="Times New Roman" w:hAnsi="Times New Roman" w:cs="Times New Roman"/>
          <w:sz w:val="24"/>
          <w:szCs w:val="24"/>
        </w:rPr>
        <w:t>2013 dapat dilihatpada tabel berikut.</w:t>
      </w:r>
    </w:p>
    <w:p w:rsidR="0034653E" w:rsidRPr="00F45C2C" w:rsidRDefault="0034653E" w:rsidP="00E844C9">
      <w:pPr>
        <w:spacing w:after="0" w:line="480" w:lineRule="auto"/>
        <w:ind w:firstLine="720"/>
        <w:jc w:val="both"/>
        <w:rPr>
          <w:rFonts w:ascii="Times New Roman" w:hAnsi="Times New Roman" w:cs="Times New Roman"/>
          <w:sz w:val="24"/>
          <w:szCs w:val="24"/>
        </w:rPr>
      </w:pPr>
    </w:p>
    <w:p w:rsidR="0084588B" w:rsidRPr="00F45C2C" w:rsidRDefault="0084588B" w:rsidP="0084588B">
      <w:pPr>
        <w:spacing w:after="0" w:line="480" w:lineRule="auto"/>
        <w:ind w:firstLine="720"/>
        <w:jc w:val="center"/>
        <w:rPr>
          <w:rFonts w:ascii="Times New Roman" w:hAnsi="Times New Roman" w:cs="Times New Roman"/>
          <w:b/>
          <w:sz w:val="24"/>
          <w:szCs w:val="24"/>
        </w:rPr>
      </w:pPr>
      <w:r w:rsidRPr="00F45C2C">
        <w:rPr>
          <w:rFonts w:ascii="Times New Roman" w:hAnsi="Times New Roman" w:cs="Times New Roman"/>
          <w:b/>
          <w:sz w:val="24"/>
          <w:szCs w:val="24"/>
        </w:rPr>
        <w:lastRenderedPageBreak/>
        <w:t>Tabel 1.</w:t>
      </w:r>
      <w:r w:rsidR="00AE064A">
        <w:rPr>
          <w:rFonts w:ascii="Times New Roman" w:hAnsi="Times New Roman" w:cs="Times New Roman"/>
          <w:b/>
          <w:sz w:val="24"/>
          <w:szCs w:val="24"/>
        </w:rPr>
        <w:t>1</w:t>
      </w:r>
    </w:p>
    <w:p w:rsidR="0084588B" w:rsidRPr="00F45C2C" w:rsidRDefault="00AE064A" w:rsidP="00EC28C7">
      <w:pPr>
        <w:spacing w:after="0" w:line="240" w:lineRule="auto"/>
        <w:ind w:firstLine="720"/>
        <w:jc w:val="center"/>
        <w:rPr>
          <w:rFonts w:ascii="Times New Roman" w:hAnsi="Times New Roman" w:cs="Times New Roman"/>
          <w:b/>
          <w:sz w:val="24"/>
          <w:szCs w:val="24"/>
        </w:rPr>
      </w:pPr>
      <w:r>
        <w:rPr>
          <w:rFonts w:ascii="Times New Roman" w:hAnsi="Times New Roman" w:cs="Times New Roman"/>
          <w:b/>
          <w:sz w:val="24"/>
          <w:szCs w:val="24"/>
        </w:rPr>
        <w:t xml:space="preserve">Perkembangan Kredit KPR, Total Penyaluran Kredit dan </w:t>
      </w:r>
      <w:r w:rsidR="0084588B" w:rsidRPr="0034653E">
        <w:rPr>
          <w:rFonts w:ascii="Times New Roman" w:hAnsi="Times New Roman" w:cs="Times New Roman"/>
          <w:b/>
          <w:i/>
          <w:sz w:val="24"/>
          <w:szCs w:val="24"/>
        </w:rPr>
        <w:t>Return</w:t>
      </w:r>
      <w:r w:rsidR="00995EF1" w:rsidRPr="0034653E">
        <w:rPr>
          <w:rFonts w:ascii="Times New Roman" w:hAnsi="Times New Roman" w:cs="Times New Roman"/>
          <w:b/>
          <w:i/>
          <w:sz w:val="24"/>
          <w:szCs w:val="24"/>
        </w:rPr>
        <w:t xml:space="preserve"> On Assets</w:t>
      </w:r>
      <w:r w:rsidR="00995EF1">
        <w:rPr>
          <w:rFonts w:ascii="Times New Roman" w:hAnsi="Times New Roman" w:cs="Times New Roman"/>
          <w:b/>
          <w:sz w:val="24"/>
          <w:szCs w:val="24"/>
        </w:rPr>
        <w:t xml:space="preserve"> (ROA). PT. Bank Pemban</w:t>
      </w:r>
      <w:r w:rsidR="0084588B" w:rsidRPr="00F45C2C">
        <w:rPr>
          <w:rFonts w:ascii="Times New Roman" w:hAnsi="Times New Roman" w:cs="Times New Roman"/>
          <w:b/>
          <w:sz w:val="24"/>
          <w:szCs w:val="24"/>
        </w:rPr>
        <w:t>gunan Daerah Jawa Barat dan Banten, Tbk</w:t>
      </w:r>
    </w:p>
    <w:p w:rsidR="0084588B" w:rsidRPr="00F45C2C" w:rsidRDefault="007A54FF" w:rsidP="00EC28C7">
      <w:pPr>
        <w:spacing w:after="0" w:line="240" w:lineRule="auto"/>
        <w:ind w:firstLine="720"/>
        <w:jc w:val="center"/>
        <w:rPr>
          <w:rFonts w:ascii="Times New Roman" w:hAnsi="Times New Roman" w:cs="Times New Roman"/>
          <w:b/>
          <w:sz w:val="24"/>
          <w:szCs w:val="24"/>
        </w:rPr>
      </w:pPr>
      <w:r w:rsidRPr="00F45C2C">
        <w:rPr>
          <w:rFonts w:ascii="Times New Roman" w:hAnsi="Times New Roman" w:cs="Times New Roman"/>
          <w:b/>
          <w:sz w:val="24"/>
          <w:szCs w:val="24"/>
        </w:rPr>
        <w:t>Periode Tahun</w:t>
      </w:r>
      <w:r w:rsidR="0084588B" w:rsidRPr="00F45C2C">
        <w:rPr>
          <w:rFonts w:ascii="Times New Roman" w:hAnsi="Times New Roman" w:cs="Times New Roman"/>
          <w:b/>
          <w:sz w:val="24"/>
          <w:szCs w:val="24"/>
        </w:rPr>
        <w:t xml:space="preserve"> 2010-2013</w:t>
      </w:r>
    </w:p>
    <w:p w:rsidR="00DB5D91" w:rsidRPr="00F45C2C" w:rsidRDefault="00DB5D91" w:rsidP="00DB5D91">
      <w:pPr>
        <w:spacing w:after="0" w:line="240" w:lineRule="auto"/>
        <w:ind w:firstLine="720"/>
        <w:jc w:val="center"/>
        <w:rPr>
          <w:rFonts w:ascii="Times New Roman" w:hAnsi="Times New Roman" w:cs="Times New Roman"/>
          <w:b/>
          <w:sz w:val="24"/>
          <w:szCs w:val="24"/>
        </w:rPr>
      </w:pPr>
    </w:p>
    <w:tbl>
      <w:tblPr>
        <w:tblStyle w:val="TableGrid"/>
        <w:tblW w:w="0" w:type="auto"/>
        <w:tblInd w:w="828" w:type="dxa"/>
        <w:tblLook w:val="04A0" w:firstRow="1" w:lastRow="0" w:firstColumn="1" w:lastColumn="0" w:noHBand="0" w:noVBand="1"/>
      </w:tblPr>
      <w:tblGrid>
        <w:gridCol w:w="1254"/>
        <w:gridCol w:w="1782"/>
        <w:gridCol w:w="2124"/>
        <w:gridCol w:w="1770"/>
      </w:tblGrid>
      <w:tr w:rsidR="00E41E79" w:rsidRPr="00F45C2C" w:rsidTr="00EC28C7">
        <w:trPr>
          <w:trHeight w:val="509"/>
        </w:trPr>
        <w:tc>
          <w:tcPr>
            <w:tcW w:w="1254" w:type="dxa"/>
            <w:vMerge w:val="restart"/>
          </w:tcPr>
          <w:p w:rsidR="00E41E79" w:rsidRPr="00F45C2C" w:rsidRDefault="00E41E79" w:rsidP="00DB5D91">
            <w:pPr>
              <w:jc w:val="center"/>
              <w:rPr>
                <w:rFonts w:ascii="Times New Roman" w:hAnsi="Times New Roman" w:cs="Times New Roman"/>
                <w:b/>
                <w:sz w:val="24"/>
                <w:szCs w:val="24"/>
              </w:rPr>
            </w:pPr>
          </w:p>
          <w:p w:rsidR="00E41E79" w:rsidRPr="00F45C2C" w:rsidRDefault="00E41E79" w:rsidP="00DB5D91">
            <w:pPr>
              <w:jc w:val="center"/>
              <w:rPr>
                <w:rFonts w:ascii="Times New Roman" w:hAnsi="Times New Roman" w:cs="Times New Roman"/>
                <w:b/>
                <w:sz w:val="24"/>
                <w:szCs w:val="24"/>
              </w:rPr>
            </w:pPr>
          </w:p>
          <w:p w:rsidR="00E41E79" w:rsidRPr="00F45C2C" w:rsidRDefault="00E41E79" w:rsidP="00DB5D91">
            <w:pPr>
              <w:jc w:val="center"/>
              <w:rPr>
                <w:rFonts w:ascii="Times New Roman" w:hAnsi="Times New Roman" w:cs="Times New Roman"/>
                <w:b/>
                <w:sz w:val="24"/>
                <w:szCs w:val="24"/>
              </w:rPr>
            </w:pPr>
            <w:r w:rsidRPr="00F45C2C">
              <w:rPr>
                <w:rFonts w:ascii="Times New Roman" w:hAnsi="Times New Roman" w:cs="Times New Roman"/>
                <w:b/>
                <w:sz w:val="24"/>
                <w:szCs w:val="24"/>
              </w:rPr>
              <w:t>Tahun</w:t>
            </w:r>
          </w:p>
        </w:tc>
        <w:tc>
          <w:tcPr>
            <w:tcW w:w="5676" w:type="dxa"/>
            <w:gridSpan w:val="3"/>
          </w:tcPr>
          <w:p w:rsidR="00E41E79" w:rsidRPr="00F45C2C" w:rsidRDefault="00E41E79" w:rsidP="00DB5D91">
            <w:pPr>
              <w:jc w:val="center"/>
              <w:rPr>
                <w:rFonts w:ascii="Times New Roman" w:hAnsi="Times New Roman" w:cs="Times New Roman"/>
                <w:b/>
                <w:sz w:val="24"/>
                <w:szCs w:val="24"/>
              </w:rPr>
            </w:pPr>
            <w:r w:rsidRPr="00F45C2C">
              <w:rPr>
                <w:rFonts w:ascii="Times New Roman" w:hAnsi="Times New Roman" w:cs="Times New Roman"/>
                <w:b/>
                <w:sz w:val="24"/>
                <w:szCs w:val="24"/>
              </w:rPr>
              <w:t>Indikator</w:t>
            </w:r>
          </w:p>
        </w:tc>
      </w:tr>
      <w:tr w:rsidR="004C4123" w:rsidRPr="00F45C2C" w:rsidTr="00EC28C7">
        <w:trPr>
          <w:trHeight w:val="1061"/>
        </w:trPr>
        <w:tc>
          <w:tcPr>
            <w:tcW w:w="1254" w:type="dxa"/>
            <w:vMerge/>
          </w:tcPr>
          <w:p w:rsidR="004C4123" w:rsidRPr="00F45C2C" w:rsidRDefault="004C4123" w:rsidP="00DB5D91">
            <w:pPr>
              <w:jc w:val="center"/>
              <w:rPr>
                <w:rFonts w:ascii="Times New Roman" w:hAnsi="Times New Roman" w:cs="Times New Roman"/>
                <w:b/>
                <w:sz w:val="24"/>
                <w:szCs w:val="24"/>
              </w:rPr>
            </w:pPr>
          </w:p>
        </w:tc>
        <w:tc>
          <w:tcPr>
            <w:tcW w:w="1782" w:type="dxa"/>
          </w:tcPr>
          <w:p w:rsidR="00E41E79" w:rsidRPr="00F45C2C" w:rsidRDefault="00E41E79" w:rsidP="00E41E79">
            <w:pPr>
              <w:jc w:val="center"/>
              <w:rPr>
                <w:rFonts w:ascii="Times New Roman" w:hAnsi="Times New Roman" w:cs="Times New Roman"/>
                <w:b/>
                <w:sz w:val="24"/>
                <w:szCs w:val="24"/>
              </w:rPr>
            </w:pPr>
            <w:r w:rsidRPr="00F45C2C">
              <w:rPr>
                <w:rFonts w:ascii="Times New Roman" w:hAnsi="Times New Roman" w:cs="Times New Roman"/>
                <w:b/>
                <w:sz w:val="24"/>
                <w:szCs w:val="24"/>
              </w:rPr>
              <w:t>Jumlah Pemberian Kredit KPR</w:t>
            </w:r>
          </w:p>
          <w:p w:rsidR="004C4123" w:rsidRPr="00F45C2C" w:rsidRDefault="00E41E79" w:rsidP="00E41E79">
            <w:pPr>
              <w:jc w:val="center"/>
              <w:rPr>
                <w:rFonts w:ascii="Times New Roman" w:hAnsi="Times New Roman" w:cs="Times New Roman"/>
                <w:b/>
                <w:sz w:val="24"/>
                <w:szCs w:val="24"/>
              </w:rPr>
            </w:pPr>
            <w:r w:rsidRPr="00F45C2C">
              <w:rPr>
                <w:rFonts w:ascii="Times New Roman" w:hAnsi="Times New Roman" w:cs="Times New Roman"/>
                <w:b/>
                <w:sz w:val="24"/>
                <w:szCs w:val="24"/>
              </w:rPr>
              <w:t>(dalam miliar rupiah)</w:t>
            </w:r>
          </w:p>
        </w:tc>
        <w:tc>
          <w:tcPr>
            <w:tcW w:w="2124" w:type="dxa"/>
          </w:tcPr>
          <w:p w:rsidR="00766E2F" w:rsidRPr="00F45C2C" w:rsidRDefault="00E41E79" w:rsidP="00766E2F">
            <w:pPr>
              <w:jc w:val="center"/>
              <w:rPr>
                <w:rFonts w:ascii="Times New Roman" w:hAnsi="Times New Roman" w:cs="Times New Roman"/>
                <w:b/>
                <w:sz w:val="24"/>
                <w:szCs w:val="24"/>
              </w:rPr>
            </w:pPr>
            <w:r>
              <w:rPr>
                <w:rFonts w:ascii="Times New Roman" w:hAnsi="Times New Roman" w:cs="Times New Roman"/>
                <w:b/>
                <w:sz w:val="24"/>
                <w:szCs w:val="24"/>
              </w:rPr>
              <w:t>Total Penyaluran Kredit</w:t>
            </w:r>
            <w:r w:rsidR="00766E2F">
              <w:rPr>
                <w:rFonts w:ascii="Times New Roman" w:hAnsi="Times New Roman" w:cs="Times New Roman"/>
                <w:b/>
                <w:sz w:val="24"/>
                <w:szCs w:val="24"/>
              </w:rPr>
              <w:t xml:space="preserve"> (dalam miliar ripiah)</w:t>
            </w:r>
          </w:p>
        </w:tc>
        <w:tc>
          <w:tcPr>
            <w:tcW w:w="1770" w:type="dxa"/>
          </w:tcPr>
          <w:p w:rsidR="004C4123" w:rsidRPr="00F45C2C" w:rsidRDefault="004C4123" w:rsidP="00DB5D91">
            <w:pPr>
              <w:jc w:val="center"/>
              <w:rPr>
                <w:rFonts w:ascii="Times New Roman" w:hAnsi="Times New Roman" w:cs="Times New Roman"/>
                <w:b/>
                <w:sz w:val="24"/>
                <w:szCs w:val="24"/>
              </w:rPr>
            </w:pPr>
            <w:r w:rsidRPr="00F45C2C">
              <w:rPr>
                <w:rFonts w:ascii="Times New Roman" w:hAnsi="Times New Roman" w:cs="Times New Roman"/>
                <w:b/>
                <w:sz w:val="24"/>
                <w:szCs w:val="24"/>
              </w:rPr>
              <w:t>Return On Assets</w:t>
            </w:r>
          </w:p>
          <w:p w:rsidR="004C4123" w:rsidRPr="00F45C2C" w:rsidRDefault="004C4123" w:rsidP="00DB5D91">
            <w:pPr>
              <w:jc w:val="center"/>
              <w:rPr>
                <w:rFonts w:ascii="Times New Roman" w:hAnsi="Times New Roman" w:cs="Times New Roman"/>
                <w:b/>
                <w:sz w:val="24"/>
                <w:szCs w:val="24"/>
              </w:rPr>
            </w:pPr>
            <w:r w:rsidRPr="00F45C2C">
              <w:rPr>
                <w:rFonts w:ascii="Times New Roman" w:hAnsi="Times New Roman" w:cs="Times New Roman"/>
                <w:b/>
                <w:sz w:val="24"/>
                <w:szCs w:val="24"/>
              </w:rPr>
              <w:t>(ROA)</w:t>
            </w:r>
          </w:p>
          <w:p w:rsidR="004C4123" w:rsidRPr="00F45C2C" w:rsidRDefault="004C4123" w:rsidP="00DB5D91">
            <w:pPr>
              <w:jc w:val="center"/>
              <w:rPr>
                <w:rFonts w:ascii="Times New Roman" w:hAnsi="Times New Roman" w:cs="Times New Roman"/>
                <w:b/>
                <w:sz w:val="24"/>
                <w:szCs w:val="24"/>
              </w:rPr>
            </w:pPr>
            <w:r w:rsidRPr="00F45C2C">
              <w:rPr>
                <w:rFonts w:ascii="Times New Roman" w:hAnsi="Times New Roman" w:cs="Times New Roman"/>
                <w:b/>
                <w:sz w:val="24"/>
                <w:szCs w:val="24"/>
              </w:rPr>
              <w:t>%</w:t>
            </w:r>
          </w:p>
        </w:tc>
      </w:tr>
      <w:tr w:rsidR="004C4123" w:rsidRPr="00F45C2C" w:rsidTr="00EC28C7">
        <w:trPr>
          <w:trHeight w:val="511"/>
        </w:trPr>
        <w:tc>
          <w:tcPr>
            <w:tcW w:w="1254" w:type="dxa"/>
          </w:tcPr>
          <w:p w:rsidR="004C4123" w:rsidRPr="00F45C2C" w:rsidRDefault="004C4123" w:rsidP="00DB5D91">
            <w:pPr>
              <w:jc w:val="center"/>
              <w:rPr>
                <w:rFonts w:ascii="Times New Roman" w:hAnsi="Times New Roman" w:cs="Times New Roman"/>
                <w:b/>
                <w:sz w:val="24"/>
                <w:szCs w:val="24"/>
              </w:rPr>
            </w:pPr>
            <w:r w:rsidRPr="00F45C2C">
              <w:rPr>
                <w:rFonts w:ascii="Times New Roman" w:hAnsi="Times New Roman" w:cs="Times New Roman"/>
                <w:b/>
                <w:sz w:val="24"/>
                <w:szCs w:val="24"/>
              </w:rPr>
              <w:t>2010</w:t>
            </w:r>
          </w:p>
        </w:tc>
        <w:tc>
          <w:tcPr>
            <w:tcW w:w="1782" w:type="dxa"/>
          </w:tcPr>
          <w:p w:rsidR="004C4123" w:rsidRPr="00F45C2C" w:rsidRDefault="00E41E79" w:rsidP="00DB5D91">
            <w:pPr>
              <w:jc w:val="center"/>
              <w:rPr>
                <w:rFonts w:ascii="Times New Roman" w:hAnsi="Times New Roman" w:cs="Times New Roman"/>
                <w:b/>
                <w:sz w:val="24"/>
                <w:szCs w:val="24"/>
              </w:rPr>
            </w:pPr>
            <w:r w:rsidRPr="00F45C2C">
              <w:rPr>
                <w:rFonts w:ascii="Times New Roman" w:hAnsi="Times New Roman" w:cs="Times New Roman"/>
                <w:b/>
                <w:sz w:val="24"/>
                <w:szCs w:val="24"/>
              </w:rPr>
              <w:t>91</w:t>
            </w:r>
          </w:p>
        </w:tc>
        <w:tc>
          <w:tcPr>
            <w:tcW w:w="2124" w:type="dxa"/>
          </w:tcPr>
          <w:p w:rsidR="004C4123" w:rsidRPr="00F45C2C" w:rsidRDefault="00E41E79" w:rsidP="00DB5D91">
            <w:pPr>
              <w:jc w:val="center"/>
              <w:rPr>
                <w:rFonts w:ascii="Times New Roman" w:hAnsi="Times New Roman" w:cs="Times New Roman"/>
                <w:b/>
                <w:sz w:val="24"/>
                <w:szCs w:val="24"/>
              </w:rPr>
            </w:pPr>
            <w:r>
              <w:rPr>
                <w:rFonts w:ascii="Times New Roman" w:hAnsi="Times New Roman" w:cs="Times New Roman"/>
                <w:b/>
                <w:sz w:val="24"/>
                <w:szCs w:val="24"/>
              </w:rPr>
              <w:t>23.669.719</w:t>
            </w:r>
          </w:p>
        </w:tc>
        <w:tc>
          <w:tcPr>
            <w:tcW w:w="1770" w:type="dxa"/>
          </w:tcPr>
          <w:p w:rsidR="004C4123" w:rsidRPr="00F45C2C" w:rsidRDefault="004C4123" w:rsidP="00DB5D91">
            <w:pPr>
              <w:jc w:val="center"/>
              <w:rPr>
                <w:rFonts w:ascii="Times New Roman" w:hAnsi="Times New Roman" w:cs="Times New Roman"/>
                <w:b/>
                <w:sz w:val="24"/>
                <w:szCs w:val="24"/>
              </w:rPr>
            </w:pPr>
            <w:r w:rsidRPr="00F45C2C">
              <w:rPr>
                <w:rFonts w:ascii="Times New Roman" w:hAnsi="Times New Roman" w:cs="Times New Roman"/>
                <w:b/>
                <w:sz w:val="24"/>
                <w:szCs w:val="24"/>
              </w:rPr>
              <w:t>3,15</w:t>
            </w:r>
          </w:p>
        </w:tc>
      </w:tr>
      <w:tr w:rsidR="004C4123" w:rsidRPr="00F45C2C" w:rsidTr="00EC28C7">
        <w:trPr>
          <w:trHeight w:val="561"/>
        </w:trPr>
        <w:tc>
          <w:tcPr>
            <w:tcW w:w="1254" w:type="dxa"/>
          </w:tcPr>
          <w:p w:rsidR="004C4123" w:rsidRPr="00F45C2C" w:rsidRDefault="004C4123" w:rsidP="00DB5D91">
            <w:pPr>
              <w:jc w:val="center"/>
              <w:rPr>
                <w:rFonts w:ascii="Times New Roman" w:hAnsi="Times New Roman" w:cs="Times New Roman"/>
                <w:b/>
                <w:sz w:val="24"/>
                <w:szCs w:val="24"/>
              </w:rPr>
            </w:pPr>
            <w:r w:rsidRPr="00F45C2C">
              <w:rPr>
                <w:rFonts w:ascii="Times New Roman" w:hAnsi="Times New Roman" w:cs="Times New Roman"/>
                <w:b/>
                <w:sz w:val="24"/>
                <w:szCs w:val="24"/>
              </w:rPr>
              <w:t>2011</w:t>
            </w:r>
          </w:p>
        </w:tc>
        <w:tc>
          <w:tcPr>
            <w:tcW w:w="1782" w:type="dxa"/>
          </w:tcPr>
          <w:p w:rsidR="004C4123" w:rsidRPr="00F45C2C" w:rsidRDefault="00E41E79" w:rsidP="00DB5D91">
            <w:pPr>
              <w:jc w:val="center"/>
              <w:rPr>
                <w:rFonts w:ascii="Times New Roman" w:hAnsi="Times New Roman" w:cs="Times New Roman"/>
                <w:b/>
                <w:sz w:val="24"/>
                <w:szCs w:val="24"/>
              </w:rPr>
            </w:pPr>
            <w:r w:rsidRPr="00F45C2C">
              <w:rPr>
                <w:rFonts w:ascii="Times New Roman" w:hAnsi="Times New Roman" w:cs="Times New Roman"/>
                <w:b/>
                <w:sz w:val="24"/>
                <w:szCs w:val="24"/>
              </w:rPr>
              <w:t>453</w:t>
            </w:r>
          </w:p>
        </w:tc>
        <w:tc>
          <w:tcPr>
            <w:tcW w:w="2124" w:type="dxa"/>
          </w:tcPr>
          <w:p w:rsidR="004C4123" w:rsidRPr="00F45C2C" w:rsidRDefault="00E41E79" w:rsidP="00DB5D91">
            <w:pPr>
              <w:jc w:val="center"/>
              <w:rPr>
                <w:rFonts w:ascii="Times New Roman" w:hAnsi="Times New Roman" w:cs="Times New Roman"/>
                <w:b/>
                <w:sz w:val="24"/>
                <w:szCs w:val="24"/>
              </w:rPr>
            </w:pPr>
            <w:r>
              <w:rPr>
                <w:rFonts w:ascii="Times New Roman" w:hAnsi="Times New Roman" w:cs="Times New Roman"/>
                <w:b/>
                <w:sz w:val="24"/>
                <w:szCs w:val="24"/>
              </w:rPr>
              <w:t>28.764.701</w:t>
            </w:r>
          </w:p>
        </w:tc>
        <w:tc>
          <w:tcPr>
            <w:tcW w:w="1770" w:type="dxa"/>
          </w:tcPr>
          <w:p w:rsidR="004C4123" w:rsidRPr="00F45C2C" w:rsidRDefault="004C4123" w:rsidP="00DB5D91">
            <w:pPr>
              <w:jc w:val="center"/>
              <w:rPr>
                <w:rFonts w:ascii="Times New Roman" w:hAnsi="Times New Roman" w:cs="Times New Roman"/>
                <w:b/>
                <w:sz w:val="24"/>
                <w:szCs w:val="24"/>
              </w:rPr>
            </w:pPr>
            <w:r w:rsidRPr="00F45C2C">
              <w:rPr>
                <w:rFonts w:ascii="Times New Roman" w:hAnsi="Times New Roman" w:cs="Times New Roman"/>
                <w:b/>
                <w:sz w:val="24"/>
                <w:szCs w:val="24"/>
              </w:rPr>
              <w:t>2,65</w:t>
            </w:r>
          </w:p>
        </w:tc>
      </w:tr>
      <w:tr w:rsidR="004C4123" w:rsidRPr="00F45C2C" w:rsidTr="00EC28C7">
        <w:trPr>
          <w:trHeight w:val="555"/>
        </w:trPr>
        <w:tc>
          <w:tcPr>
            <w:tcW w:w="1254" w:type="dxa"/>
          </w:tcPr>
          <w:p w:rsidR="004C4123" w:rsidRPr="00F45C2C" w:rsidRDefault="004C4123" w:rsidP="00DB5D91">
            <w:pPr>
              <w:jc w:val="center"/>
              <w:rPr>
                <w:rFonts w:ascii="Times New Roman" w:hAnsi="Times New Roman" w:cs="Times New Roman"/>
                <w:b/>
                <w:sz w:val="24"/>
                <w:szCs w:val="24"/>
              </w:rPr>
            </w:pPr>
            <w:r w:rsidRPr="00F45C2C">
              <w:rPr>
                <w:rFonts w:ascii="Times New Roman" w:hAnsi="Times New Roman" w:cs="Times New Roman"/>
                <w:b/>
                <w:sz w:val="24"/>
                <w:szCs w:val="24"/>
              </w:rPr>
              <w:t>2012</w:t>
            </w:r>
          </w:p>
        </w:tc>
        <w:tc>
          <w:tcPr>
            <w:tcW w:w="1782" w:type="dxa"/>
          </w:tcPr>
          <w:p w:rsidR="004C4123" w:rsidRPr="00F45C2C" w:rsidRDefault="00E41E79" w:rsidP="00DB5D91">
            <w:pPr>
              <w:jc w:val="center"/>
              <w:rPr>
                <w:rFonts w:ascii="Times New Roman" w:hAnsi="Times New Roman" w:cs="Times New Roman"/>
                <w:b/>
                <w:sz w:val="24"/>
                <w:szCs w:val="24"/>
              </w:rPr>
            </w:pPr>
            <w:r w:rsidRPr="00F45C2C">
              <w:rPr>
                <w:rFonts w:ascii="Times New Roman" w:hAnsi="Times New Roman" w:cs="Times New Roman"/>
                <w:b/>
                <w:sz w:val="24"/>
                <w:szCs w:val="24"/>
              </w:rPr>
              <w:t>1.721</w:t>
            </w:r>
          </w:p>
        </w:tc>
        <w:tc>
          <w:tcPr>
            <w:tcW w:w="2124" w:type="dxa"/>
          </w:tcPr>
          <w:p w:rsidR="004C4123" w:rsidRPr="00F45C2C" w:rsidRDefault="00E41E79" w:rsidP="00DB5D91">
            <w:pPr>
              <w:jc w:val="center"/>
              <w:rPr>
                <w:rFonts w:ascii="Times New Roman" w:hAnsi="Times New Roman" w:cs="Times New Roman"/>
                <w:b/>
                <w:sz w:val="24"/>
                <w:szCs w:val="24"/>
              </w:rPr>
            </w:pPr>
            <w:r>
              <w:rPr>
                <w:rFonts w:ascii="Times New Roman" w:hAnsi="Times New Roman" w:cs="Times New Roman"/>
                <w:b/>
                <w:sz w:val="24"/>
                <w:szCs w:val="24"/>
              </w:rPr>
              <w:t>38.332.712</w:t>
            </w:r>
          </w:p>
        </w:tc>
        <w:tc>
          <w:tcPr>
            <w:tcW w:w="1770" w:type="dxa"/>
          </w:tcPr>
          <w:p w:rsidR="004C4123" w:rsidRPr="00F45C2C" w:rsidRDefault="004C4123" w:rsidP="00DB5D91">
            <w:pPr>
              <w:jc w:val="center"/>
              <w:rPr>
                <w:rFonts w:ascii="Times New Roman" w:hAnsi="Times New Roman" w:cs="Times New Roman"/>
                <w:b/>
                <w:sz w:val="24"/>
                <w:szCs w:val="24"/>
              </w:rPr>
            </w:pPr>
            <w:r w:rsidRPr="00F45C2C">
              <w:rPr>
                <w:rFonts w:ascii="Times New Roman" w:hAnsi="Times New Roman" w:cs="Times New Roman"/>
                <w:b/>
                <w:sz w:val="24"/>
                <w:szCs w:val="24"/>
              </w:rPr>
              <w:t>2,46</w:t>
            </w:r>
          </w:p>
        </w:tc>
      </w:tr>
      <w:tr w:rsidR="004C4123" w:rsidRPr="00F45C2C" w:rsidTr="00EC28C7">
        <w:trPr>
          <w:trHeight w:val="455"/>
        </w:trPr>
        <w:tc>
          <w:tcPr>
            <w:tcW w:w="1254" w:type="dxa"/>
          </w:tcPr>
          <w:p w:rsidR="004C4123" w:rsidRPr="00F45C2C" w:rsidRDefault="004C4123" w:rsidP="00DB5D91">
            <w:pPr>
              <w:jc w:val="center"/>
              <w:rPr>
                <w:rFonts w:ascii="Times New Roman" w:hAnsi="Times New Roman" w:cs="Times New Roman"/>
                <w:b/>
                <w:sz w:val="24"/>
                <w:szCs w:val="24"/>
              </w:rPr>
            </w:pPr>
            <w:r w:rsidRPr="00F45C2C">
              <w:rPr>
                <w:rFonts w:ascii="Times New Roman" w:hAnsi="Times New Roman" w:cs="Times New Roman"/>
                <w:b/>
                <w:sz w:val="24"/>
                <w:szCs w:val="24"/>
              </w:rPr>
              <w:t>2013</w:t>
            </w:r>
          </w:p>
          <w:p w:rsidR="004C4123" w:rsidRPr="00F45C2C" w:rsidRDefault="004C4123" w:rsidP="00DB5D91">
            <w:pPr>
              <w:rPr>
                <w:rFonts w:ascii="Times New Roman" w:hAnsi="Times New Roman" w:cs="Times New Roman"/>
                <w:b/>
                <w:sz w:val="24"/>
                <w:szCs w:val="24"/>
              </w:rPr>
            </w:pPr>
          </w:p>
        </w:tc>
        <w:tc>
          <w:tcPr>
            <w:tcW w:w="1782" w:type="dxa"/>
          </w:tcPr>
          <w:p w:rsidR="004C4123" w:rsidRPr="00F45C2C" w:rsidRDefault="00E41E79" w:rsidP="00DB5D91">
            <w:pPr>
              <w:jc w:val="center"/>
              <w:rPr>
                <w:rFonts w:ascii="Times New Roman" w:hAnsi="Times New Roman" w:cs="Times New Roman"/>
                <w:b/>
                <w:sz w:val="24"/>
                <w:szCs w:val="24"/>
              </w:rPr>
            </w:pPr>
            <w:r w:rsidRPr="00F45C2C">
              <w:rPr>
                <w:rFonts w:ascii="Times New Roman" w:hAnsi="Times New Roman" w:cs="Times New Roman"/>
                <w:b/>
                <w:sz w:val="24"/>
                <w:szCs w:val="24"/>
              </w:rPr>
              <w:t>3.911</w:t>
            </w:r>
          </w:p>
        </w:tc>
        <w:tc>
          <w:tcPr>
            <w:tcW w:w="2124" w:type="dxa"/>
          </w:tcPr>
          <w:p w:rsidR="004C4123" w:rsidRPr="00F45C2C" w:rsidRDefault="00E41E79" w:rsidP="00DB5D91">
            <w:pPr>
              <w:jc w:val="center"/>
              <w:rPr>
                <w:rFonts w:ascii="Times New Roman" w:hAnsi="Times New Roman" w:cs="Times New Roman"/>
                <w:b/>
                <w:sz w:val="24"/>
                <w:szCs w:val="24"/>
              </w:rPr>
            </w:pPr>
            <w:r>
              <w:rPr>
                <w:rFonts w:ascii="Times New Roman" w:hAnsi="Times New Roman" w:cs="Times New Roman"/>
                <w:b/>
                <w:sz w:val="24"/>
                <w:szCs w:val="24"/>
              </w:rPr>
              <w:t>48.902.340</w:t>
            </w:r>
          </w:p>
        </w:tc>
        <w:tc>
          <w:tcPr>
            <w:tcW w:w="1770" w:type="dxa"/>
          </w:tcPr>
          <w:p w:rsidR="004C4123" w:rsidRPr="00F45C2C" w:rsidRDefault="004C4123" w:rsidP="00DB5D91">
            <w:pPr>
              <w:jc w:val="center"/>
              <w:rPr>
                <w:rFonts w:ascii="Times New Roman" w:hAnsi="Times New Roman" w:cs="Times New Roman"/>
                <w:b/>
                <w:sz w:val="24"/>
                <w:szCs w:val="24"/>
              </w:rPr>
            </w:pPr>
            <w:r w:rsidRPr="00F45C2C">
              <w:rPr>
                <w:rFonts w:ascii="Times New Roman" w:hAnsi="Times New Roman" w:cs="Times New Roman"/>
                <w:b/>
                <w:sz w:val="24"/>
                <w:szCs w:val="24"/>
              </w:rPr>
              <w:t>2,61</w:t>
            </w:r>
          </w:p>
        </w:tc>
      </w:tr>
    </w:tbl>
    <w:p w:rsidR="00DB5D91" w:rsidRPr="00F45C2C" w:rsidRDefault="00DB5D91" w:rsidP="00B00F69">
      <w:pPr>
        <w:spacing w:after="0" w:line="240" w:lineRule="auto"/>
        <w:ind w:left="993" w:hanging="993"/>
        <w:jc w:val="center"/>
        <w:rPr>
          <w:rFonts w:ascii="Times New Roman" w:hAnsi="Times New Roman" w:cs="Times New Roman"/>
          <w:b/>
          <w:sz w:val="24"/>
          <w:szCs w:val="24"/>
        </w:rPr>
      </w:pPr>
      <w:r w:rsidRPr="00F45C2C">
        <w:rPr>
          <w:rFonts w:ascii="Times New Roman" w:hAnsi="Times New Roman" w:cs="Times New Roman"/>
          <w:b/>
          <w:sz w:val="24"/>
          <w:szCs w:val="24"/>
        </w:rPr>
        <w:t xml:space="preserve">Sumber: </w:t>
      </w:r>
      <w:r w:rsidRPr="00F45C2C">
        <w:rPr>
          <w:rFonts w:ascii="Times New Roman" w:hAnsi="Times New Roman" w:cs="Times New Roman"/>
          <w:b/>
          <w:i/>
          <w:sz w:val="24"/>
          <w:szCs w:val="24"/>
        </w:rPr>
        <w:t>Annual Report</w:t>
      </w:r>
      <w:r w:rsidR="00995EF1">
        <w:rPr>
          <w:rFonts w:ascii="Times New Roman" w:hAnsi="Times New Roman" w:cs="Times New Roman"/>
          <w:b/>
          <w:sz w:val="24"/>
          <w:szCs w:val="24"/>
        </w:rPr>
        <w:t xml:space="preserve"> PT. Bank Pemban</w:t>
      </w:r>
      <w:r w:rsidRPr="00F45C2C">
        <w:rPr>
          <w:rFonts w:ascii="Times New Roman" w:hAnsi="Times New Roman" w:cs="Times New Roman"/>
          <w:b/>
          <w:sz w:val="24"/>
          <w:szCs w:val="24"/>
        </w:rPr>
        <w:t xml:space="preserve">gunan Daerah Jawa Barat dan Banten, Tbk </w:t>
      </w:r>
      <w:r w:rsidR="00332F1C" w:rsidRPr="00F45C2C">
        <w:rPr>
          <w:rFonts w:ascii="Times New Roman" w:hAnsi="Times New Roman" w:cs="Times New Roman"/>
          <w:b/>
          <w:sz w:val="24"/>
          <w:szCs w:val="24"/>
        </w:rPr>
        <w:t>Periode Tahun</w:t>
      </w:r>
      <w:r w:rsidRPr="00F45C2C">
        <w:rPr>
          <w:rFonts w:ascii="Times New Roman" w:hAnsi="Times New Roman" w:cs="Times New Roman"/>
          <w:b/>
          <w:sz w:val="24"/>
          <w:szCs w:val="24"/>
        </w:rPr>
        <w:t xml:space="preserve"> 2010-2013</w:t>
      </w:r>
    </w:p>
    <w:p w:rsidR="00DB5D91" w:rsidRPr="00F45C2C" w:rsidRDefault="00DB5D91" w:rsidP="00F45C2C">
      <w:pPr>
        <w:spacing w:after="0" w:line="480" w:lineRule="auto"/>
        <w:rPr>
          <w:rFonts w:ascii="Times New Roman" w:hAnsi="Times New Roman" w:cs="Times New Roman"/>
          <w:sz w:val="24"/>
          <w:szCs w:val="24"/>
        </w:rPr>
      </w:pPr>
    </w:p>
    <w:p w:rsidR="00C0184C" w:rsidRDefault="00C0184C" w:rsidP="00C0184C">
      <w:pPr>
        <w:spacing w:after="0" w:line="480" w:lineRule="auto"/>
        <w:ind w:firstLine="720"/>
        <w:jc w:val="both"/>
        <w:rPr>
          <w:rFonts w:ascii="Times New Roman" w:hAnsi="Times New Roman" w:cs="Times New Roman"/>
          <w:color w:val="000000"/>
          <w:sz w:val="24"/>
          <w:szCs w:val="24"/>
        </w:rPr>
      </w:pPr>
      <w:r w:rsidRPr="00F45C2C">
        <w:rPr>
          <w:rFonts w:ascii="Times New Roman" w:hAnsi="Times New Roman" w:cs="Times New Roman"/>
          <w:sz w:val="24"/>
          <w:szCs w:val="24"/>
        </w:rPr>
        <w:t xml:space="preserve">Berdasarkan pada tabel 1.1 </w:t>
      </w:r>
      <w:r w:rsidRPr="00F45C2C">
        <w:rPr>
          <w:rFonts w:ascii="Times New Roman" w:hAnsi="Times New Roman" w:cs="Times New Roman"/>
          <w:color w:val="000000"/>
          <w:sz w:val="24"/>
          <w:szCs w:val="24"/>
        </w:rPr>
        <w:t>terlihat bahwa penyalurkan Kredit Pemil</w:t>
      </w:r>
      <w:r w:rsidR="00895532">
        <w:rPr>
          <w:rFonts w:ascii="Times New Roman" w:hAnsi="Times New Roman" w:cs="Times New Roman"/>
          <w:color w:val="000000"/>
          <w:sz w:val="24"/>
          <w:szCs w:val="24"/>
        </w:rPr>
        <w:t>i</w:t>
      </w:r>
      <w:r w:rsidRPr="00F45C2C">
        <w:rPr>
          <w:rFonts w:ascii="Times New Roman" w:hAnsi="Times New Roman" w:cs="Times New Roman"/>
          <w:color w:val="000000"/>
          <w:sz w:val="24"/>
          <w:szCs w:val="24"/>
        </w:rPr>
        <w:t xml:space="preserve">kan Rumah (KPR) </w:t>
      </w:r>
      <w:r w:rsidR="00CF0F41">
        <w:rPr>
          <w:rFonts w:ascii="Times New Roman" w:hAnsi="Times New Roman" w:cs="Times New Roman"/>
          <w:sz w:val="24"/>
          <w:szCs w:val="24"/>
        </w:rPr>
        <w:t>PT. Bank Pemban</w:t>
      </w:r>
      <w:r w:rsidRPr="00F45C2C">
        <w:rPr>
          <w:rFonts w:ascii="Times New Roman" w:hAnsi="Times New Roman" w:cs="Times New Roman"/>
          <w:sz w:val="24"/>
          <w:szCs w:val="24"/>
        </w:rPr>
        <w:t>gunan Daerah Jawa Barat dan Banten, Tbk</w:t>
      </w:r>
      <w:r w:rsidR="00895532">
        <w:rPr>
          <w:rFonts w:ascii="Times New Roman" w:hAnsi="Times New Roman" w:cs="Times New Roman"/>
          <w:b/>
          <w:sz w:val="24"/>
          <w:szCs w:val="24"/>
        </w:rPr>
        <w:t xml:space="preserve"> </w:t>
      </w:r>
      <w:r w:rsidRPr="00F45C2C">
        <w:rPr>
          <w:rFonts w:ascii="Times New Roman" w:hAnsi="Times New Roman" w:cs="Times New Roman"/>
          <w:color w:val="000000"/>
          <w:sz w:val="24"/>
          <w:szCs w:val="24"/>
        </w:rPr>
        <w:t>dari tahun ke tahun menglami peningkatan yang signifika</w:t>
      </w:r>
      <w:r w:rsidR="00AD1C97">
        <w:rPr>
          <w:rFonts w:ascii="Times New Roman" w:hAnsi="Times New Roman" w:cs="Times New Roman"/>
          <w:color w:val="000000"/>
          <w:sz w:val="24"/>
          <w:szCs w:val="24"/>
        </w:rPr>
        <w:t xml:space="preserve">n serta total penyaluran kreditnya pun terus meningkat. </w:t>
      </w:r>
      <w:r w:rsidRPr="00F45C2C">
        <w:rPr>
          <w:rFonts w:ascii="Times New Roman" w:hAnsi="Times New Roman" w:cs="Times New Roman"/>
          <w:color w:val="000000"/>
          <w:sz w:val="24"/>
          <w:szCs w:val="24"/>
        </w:rPr>
        <w:t xml:space="preserve">Sedangkan </w:t>
      </w:r>
      <w:r w:rsidRPr="00F45C2C">
        <w:rPr>
          <w:rFonts w:ascii="Times New Roman" w:hAnsi="Times New Roman" w:cs="Times New Roman"/>
          <w:i/>
          <w:color w:val="000000"/>
          <w:sz w:val="24"/>
          <w:szCs w:val="24"/>
        </w:rPr>
        <w:t>Return On Assets</w:t>
      </w:r>
      <w:r w:rsidRPr="00F45C2C">
        <w:rPr>
          <w:rFonts w:ascii="Times New Roman" w:hAnsi="Times New Roman" w:cs="Times New Roman"/>
          <w:color w:val="000000"/>
          <w:sz w:val="24"/>
          <w:szCs w:val="24"/>
        </w:rPr>
        <w:t xml:space="preserve"> (ROA) berfluktuasi. Dalam hal tersebut menunjukan bahwa terdapat perbedaan anta</w:t>
      </w:r>
      <w:r w:rsidR="00332F1C" w:rsidRPr="00F45C2C">
        <w:rPr>
          <w:rFonts w:ascii="Times New Roman" w:hAnsi="Times New Roman" w:cs="Times New Roman"/>
          <w:color w:val="000000"/>
          <w:sz w:val="24"/>
          <w:szCs w:val="24"/>
        </w:rPr>
        <w:t>ra teori dengan data yang seben</w:t>
      </w:r>
      <w:r w:rsidRPr="00F45C2C">
        <w:rPr>
          <w:rFonts w:ascii="Times New Roman" w:hAnsi="Times New Roman" w:cs="Times New Roman"/>
          <w:color w:val="000000"/>
          <w:sz w:val="24"/>
          <w:szCs w:val="24"/>
        </w:rPr>
        <w:t>arnya</w:t>
      </w:r>
      <w:r w:rsidR="00332F1C" w:rsidRPr="00F45C2C">
        <w:rPr>
          <w:rFonts w:ascii="Times New Roman" w:hAnsi="Times New Roman" w:cs="Times New Roman"/>
          <w:color w:val="000000"/>
          <w:sz w:val="24"/>
          <w:szCs w:val="24"/>
        </w:rPr>
        <w:t xml:space="preserve">. Teori menjelaskan bahwa jika penyaluran kredit meningkat maka diperkirakan </w:t>
      </w:r>
      <w:r w:rsidR="00332F1C" w:rsidRPr="00F45C2C">
        <w:rPr>
          <w:rFonts w:ascii="Times New Roman" w:hAnsi="Times New Roman" w:cs="Times New Roman"/>
          <w:i/>
          <w:color w:val="000000"/>
          <w:sz w:val="24"/>
          <w:szCs w:val="24"/>
        </w:rPr>
        <w:t>Return On Assets</w:t>
      </w:r>
      <w:r w:rsidR="00332F1C" w:rsidRPr="00F45C2C">
        <w:rPr>
          <w:rFonts w:ascii="Times New Roman" w:hAnsi="Times New Roman" w:cs="Times New Roman"/>
          <w:color w:val="000000"/>
          <w:sz w:val="24"/>
          <w:szCs w:val="24"/>
        </w:rPr>
        <w:t xml:space="preserve"> (ROA) meningkat, begitupun sebaliknya apabila tingkat kredit menurun maka </w:t>
      </w:r>
      <w:r w:rsidR="00332F1C" w:rsidRPr="00F45C2C">
        <w:rPr>
          <w:rFonts w:ascii="Times New Roman" w:hAnsi="Times New Roman" w:cs="Times New Roman"/>
          <w:i/>
          <w:color w:val="000000"/>
          <w:sz w:val="24"/>
          <w:szCs w:val="24"/>
        </w:rPr>
        <w:t>Return On Assets</w:t>
      </w:r>
      <w:r w:rsidR="00332F1C" w:rsidRPr="00F45C2C">
        <w:rPr>
          <w:rFonts w:ascii="Times New Roman" w:hAnsi="Times New Roman" w:cs="Times New Roman"/>
          <w:color w:val="000000"/>
          <w:sz w:val="24"/>
          <w:szCs w:val="24"/>
        </w:rPr>
        <w:t xml:space="preserve"> (ROA) mengalami penurunan.</w:t>
      </w:r>
    </w:p>
    <w:p w:rsidR="00CF0F41" w:rsidRDefault="00CF0F41" w:rsidP="00C0184C">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Sebagai perbandingan, penulis mencoba membandingkan tingkat penyaluran KPR di empat bank yaitu Bank Mandiri, Bank BNI 46, Bank BRI, dan </w:t>
      </w:r>
      <w:r>
        <w:rPr>
          <w:rFonts w:ascii="Times New Roman" w:hAnsi="Times New Roman" w:cs="Times New Roman"/>
          <w:sz w:val="24"/>
          <w:szCs w:val="24"/>
        </w:rPr>
        <w:lastRenderedPageBreak/>
        <w:t>Bank BTN sendiri. Tabel 1.2 berikut menggambarkan tingkat penyaluran kredit pemilikan rumah (KPR) ke empat bank tersebut.</w:t>
      </w:r>
    </w:p>
    <w:p w:rsidR="00CF0F41" w:rsidRDefault="00CF0F41" w:rsidP="0034653E">
      <w:pPr>
        <w:spacing w:after="0" w:line="480" w:lineRule="auto"/>
        <w:ind w:firstLine="720"/>
        <w:jc w:val="center"/>
        <w:rPr>
          <w:rFonts w:ascii="Times New Roman" w:hAnsi="Times New Roman" w:cs="Times New Roman"/>
          <w:b/>
          <w:sz w:val="24"/>
          <w:szCs w:val="24"/>
        </w:rPr>
      </w:pPr>
      <w:r>
        <w:rPr>
          <w:rFonts w:ascii="Times New Roman" w:hAnsi="Times New Roman" w:cs="Times New Roman"/>
          <w:b/>
          <w:sz w:val="24"/>
          <w:szCs w:val="24"/>
        </w:rPr>
        <w:t>Tabel 1.2</w:t>
      </w:r>
    </w:p>
    <w:p w:rsidR="00CF0F41" w:rsidRDefault="00CF0F41" w:rsidP="00CC27E7">
      <w:pPr>
        <w:spacing w:after="0" w:line="480" w:lineRule="auto"/>
        <w:ind w:firstLine="720"/>
        <w:jc w:val="center"/>
        <w:rPr>
          <w:rFonts w:ascii="Times New Roman" w:hAnsi="Times New Roman" w:cs="Times New Roman"/>
          <w:b/>
          <w:sz w:val="24"/>
          <w:szCs w:val="24"/>
        </w:rPr>
      </w:pPr>
      <w:r>
        <w:rPr>
          <w:rFonts w:ascii="Times New Roman" w:hAnsi="Times New Roman" w:cs="Times New Roman"/>
          <w:b/>
          <w:sz w:val="24"/>
          <w:szCs w:val="24"/>
        </w:rPr>
        <w:t>Jumlah Kredit Pemilikan Rumah (KPR) yang Tersalurkan di Bank Lain</w:t>
      </w:r>
    </w:p>
    <w:tbl>
      <w:tblPr>
        <w:tblStyle w:val="TableGrid"/>
        <w:tblW w:w="0" w:type="auto"/>
        <w:tblInd w:w="392" w:type="dxa"/>
        <w:tblLook w:val="04A0" w:firstRow="1" w:lastRow="0" w:firstColumn="1" w:lastColumn="0" w:noHBand="0" w:noVBand="1"/>
      </w:tblPr>
      <w:tblGrid>
        <w:gridCol w:w="2348"/>
        <w:gridCol w:w="3049"/>
        <w:gridCol w:w="2185"/>
      </w:tblGrid>
      <w:tr w:rsidR="00681209" w:rsidTr="00CC27E7">
        <w:trPr>
          <w:trHeight w:val="540"/>
        </w:trPr>
        <w:tc>
          <w:tcPr>
            <w:tcW w:w="2348" w:type="dxa"/>
          </w:tcPr>
          <w:p w:rsidR="00681209" w:rsidRPr="001E0DDE" w:rsidRDefault="00681209" w:rsidP="00A44E42">
            <w:pPr>
              <w:pStyle w:val="NoSpacing"/>
              <w:spacing w:line="480" w:lineRule="auto"/>
              <w:jc w:val="center"/>
              <w:rPr>
                <w:rFonts w:ascii="Times New Roman" w:hAnsi="Times New Roman" w:cs="Times New Roman"/>
                <w:b/>
                <w:sz w:val="24"/>
                <w:szCs w:val="24"/>
                <w:lang w:val="en-US"/>
              </w:rPr>
            </w:pPr>
            <w:r w:rsidRPr="001E0DDE">
              <w:rPr>
                <w:rFonts w:ascii="Times New Roman" w:hAnsi="Times New Roman" w:cs="Times New Roman"/>
                <w:b/>
                <w:sz w:val="24"/>
                <w:szCs w:val="24"/>
                <w:lang w:val="en-US"/>
              </w:rPr>
              <w:t>Nama Bank</w:t>
            </w:r>
          </w:p>
        </w:tc>
        <w:tc>
          <w:tcPr>
            <w:tcW w:w="3049" w:type="dxa"/>
          </w:tcPr>
          <w:p w:rsidR="00681209" w:rsidRPr="001E0DDE" w:rsidRDefault="00681209" w:rsidP="00A44E42">
            <w:pPr>
              <w:pStyle w:val="NoSpacing"/>
              <w:spacing w:line="480" w:lineRule="auto"/>
              <w:jc w:val="center"/>
              <w:rPr>
                <w:rFonts w:ascii="Times New Roman" w:hAnsi="Times New Roman" w:cs="Times New Roman"/>
                <w:b/>
                <w:sz w:val="24"/>
                <w:szCs w:val="24"/>
                <w:lang w:val="en-US"/>
              </w:rPr>
            </w:pPr>
            <w:r w:rsidRPr="001E0DDE">
              <w:rPr>
                <w:rFonts w:ascii="Times New Roman" w:hAnsi="Times New Roman" w:cs="Times New Roman"/>
                <w:b/>
                <w:sz w:val="24"/>
                <w:szCs w:val="24"/>
                <w:lang w:val="en-US"/>
              </w:rPr>
              <w:t>Jumlah KPR yang tersalurkan</w:t>
            </w:r>
          </w:p>
        </w:tc>
        <w:tc>
          <w:tcPr>
            <w:tcW w:w="2185" w:type="dxa"/>
          </w:tcPr>
          <w:p w:rsidR="00681209" w:rsidRPr="001E0DDE" w:rsidRDefault="00681209" w:rsidP="00A44E42">
            <w:pPr>
              <w:pStyle w:val="NoSpacing"/>
              <w:spacing w:line="480" w:lineRule="auto"/>
              <w:jc w:val="center"/>
              <w:rPr>
                <w:rFonts w:ascii="Times New Roman" w:hAnsi="Times New Roman" w:cs="Times New Roman"/>
                <w:b/>
                <w:sz w:val="24"/>
                <w:szCs w:val="24"/>
                <w:lang w:val="en-US"/>
              </w:rPr>
            </w:pPr>
            <w:r w:rsidRPr="001E0DDE">
              <w:rPr>
                <w:rFonts w:ascii="Times New Roman" w:hAnsi="Times New Roman" w:cs="Times New Roman"/>
                <w:b/>
                <w:sz w:val="24"/>
                <w:szCs w:val="24"/>
                <w:lang w:val="en-US"/>
              </w:rPr>
              <w:t>Persentase (%)</w:t>
            </w:r>
          </w:p>
        </w:tc>
      </w:tr>
      <w:tr w:rsidR="00681209" w:rsidTr="00CC27E7">
        <w:trPr>
          <w:trHeight w:val="2145"/>
        </w:trPr>
        <w:tc>
          <w:tcPr>
            <w:tcW w:w="2348" w:type="dxa"/>
          </w:tcPr>
          <w:p w:rsidR="00681209" w:rsidRPr="001E0DDE" w:rsidRDefault="00681209" w:rsidP="00A44E42">
            <w:pPr>
              <w:pStyle w:val="NoSpacing"/>
              <w:spacing w:line="480" w:lineRule="auto"/>
              <w:jc w:val="both"/>
              <w:rPr>
                <w:rFonts w:ascii="Times New Roman" w:hAnsi="Times New Roman" w:cs="Times New Roman"/>
                <w:b/>
                <w:sz w:val="24"/>
                <w:szCs w:val="24"/>
                <w:lang w:val="en-US"/>
              </w:rPr>
            </w:pPr>
            <w:r w:rsidRPr="001E0DDE">
              <w:rPr>
                <w:rFonts w:ascii="Times New Roman" w:hAnsi="Times New Roman" w:cs="Times New Roman"/>
                <w:b/>
                <w:sz w:val="24"/>
                <w:szCs w:val="24"/>
                <w:lang w:val="en-US"/>
              </w:rPr>
              <w:t>Bank Mandiri</w:t>
            </w:r>
          </w:p>
          <w:p w:rsidR="00681209" w:rsidRPr="001E0DDE" w:rsidRDefault="00681209" w:rsidP="00A44E42">
            <w:pPr>
              <w:pStyle w:val="NoSpacing"/>
              <w:spacing w:line="480" w:lineRule="auto"/>
              <w:jc w:val="both"/>
              <w:rPr>
                <w:rFonts w:ascii="Times New Roman" w:hAnsi="Times New Roman" w:cs="Times New Roman"/>
                <w:b/>
                <w:sz w:val="24"/>
                <w:szCs w:val="24"/>
                <w:lang w:val="en-US"/>
              </w:rPr>
            </w:pPr>
            <w:r w:rsidRPr="001E0DDE">
              <w:rPr>
                <w:rFonts w:ascii="Times New Roman" w:hAnsi="Times New Roman" w:cs="Times New Roman"/>
                <w:b/>
                <w:sz w:val="24"/>
                <w:szCs w:val="24"/>
                <w:lang w:val="en-US"/>
              </w:rPr>
              <w:t>Bank BNI 46</w:t>
            </w:r>
          </w:p>
          <w:p w:rsidR="00681209" w:rsidRPr="001E0DDE" w:rsidRDefault="00681209" w:rsidP="00A44E42">
            <w:pPr>
              <w:pStyle w:val="NoSpacing"/>
              <w:spacing w:line="480" w:lineRule="auto"/>
              <w:jc w:val="both"/>
              <w:rPr>
                <w:rFonts w:ascii="Times New Roman" w:hAnsi="Times New Roman" w:cs="Times New Roman"/>
                <w:b/>
                <w:sz w:val="24"/>
                <w:szCs w:val="24"/>
                <w:lang w:val="en-US"/>
              </w:rPr>
            </w:pPr>
            <w:r w:rsidRPr="001E0DDE">
              <w:rPr>
                <w:rFonts w:ascii="Times New Roman" w:hAnsi="Times New Roman" w:cs="Times New Roman"/>
                <w:b/>
                <w:sz w:val="24"/>
                <w:szCs w:val="24"/>
                <w:lang w:val="en-US"/>
              </w:rPr>
              <w:t>Bank BRI</w:t>
            </w:r>
          </w:p>
          <w:p w:rsidR="00681209" w:rsidRPr="001E0DDE" w:rsidRDefault="00681209" w:rsidP="00A44E42">
            <w:pPr>
              <w:pStyle w:val="NoSpacing"/>
              <w:spacing w:line="480" w:lineRule="auto"/>
              <w:jc w:val="both"/>
              <w:rPr>
                <w:rFonts w:ascii="Times New Roman" w:hAnsi="Times New Roman" w:cs="Times New Roman"/>
                <w:b/>
                <w:sz w:val="24"/>
                <w:szCs w:val="24"/>
                <w:lang w:val="en-US"/>
              </w:rPr>
            </w:pPr>
            <w:r w:rsidRPr="001E0DDE">
              <w:rPr>
                <w:rFonts w:ascii="Times New Roman" w:hAnsi="Times New Roman" w:cs="Times New Roman"/>
                <w:b/>
                <w:sz w:val="24"/>
                <w:szCs w:val="24"/>
                <w:lang w:val="en-US"/>
              </w:rPr>
              <w:t>Bank BTN</w:t>
            </w:r>
          </w:p>
        </w:tc>
        <w:tc>
          <w:tcPr>
            <w:tcW w:w="3049" w:type="dxa"/>
          </w:tcPr>
          <w:p w:rsidR="00681209" w:rsidRPr="001E0DDE" w:rsidRDefault="00681209" w:rsidP="00A44E42">
            <w:pPr>
              <w:pStyle w:val="NoSpacing"/>
              <w:spacing w:line="480" w:lineRule="auto"/>
              <w:jc w:val="center"/>
              <w:rPr>
                <w:rFonts w:ascii="Times New Roman" w:hAnsi="Times New Roman" w:cs="Times New Roman"/>
                <w:b/>
                <w:sz w:val="24"/>
                <w:szCs w:val="24"/>
                <w:lang w:val="en-US"/>
              </w:rPr>
            </w:pPr>
            <w:r w:rsidRPr="001E0DDE">
              <w:rPr>
                <w:rFonts w:ascii="Times New Roman" w:hAnsi="Times New Roman" w:cs="Times New Roman"/>
                <w:b/>
                <w:sz w:val="24"/>
                <w:szCs w:val="24"/>
                <w:lang w:val="en-US"/>
              </w:rPr>
              <w:t>Rp. 3,61 Triliun</w:t>
            </w:r>
          </w:p>
          <w:p w:rsidR="00681209" w:rsidRPr="001E0DDE" w:rsidRDefault="00681209" w:rsidP="00A44E42">
            <w:pPr>
              <w:pStyle w:val="NoSpacing"/>
              <w:spacing w:line="480" w:lineRule="auto"/>
              <w:jc w:val="center"/>
              <w:rPr>
                <w:rFonts w:ascii="Times New Roman" w:hAnsi="Times New Roman" w:cs="Times New Roman"/>
                <w:b/>
                <w:sz w:val="24"/>
                <w:szCs w:val="24"/>
                <w:lang w:val="en-US"/>
              </w:rPr>
            </w:pPr>
            <w:r w:rsidRPr="001E0DDE">
              <w:rPr>
                <w:rFonts w:ascii="Times New Roman" w:hAnsi="Times New Roman" w:cs="Times New Roman"/>
                <w:b/>
                <w:sz w:val="24"/>
                <w:szCs w:val="24"/>
                <w:lang w:val="en-US"/>
              </w:rPr>
              <w:t>Rp. 9,97 Triliun</w:t>
            </w:r>
          </w:p>
          <w:p w:rsidR="00681209" w:rsidRPr="001E0DDE" w:rsidRDefault="00681209" w:rsidP="00A44E42">
            <w:pPr>
              <w:pStyle w:val="NoSpacing"/>
              <w:spacing w:line="480" w:lineRule="auto"/>
              <w:jc w:val="center"/>
              <w:rPr>
                <w:rFonts w:ascii="Times New Roman" w:hAnsi="Times New Roman" w:cs="Times New Roman"/>
                <w:b/>
                <w:sz w:val="24"/>
                <w:szCs w:val="24"/>
                <w:lang w:val="en-US"/>
              </w:rPr>
            </w:pPr>
            <w:r w:rsidRPr="001E0DDE">
              <w:rPr>
                <w:rFonts w:ascii="Times New Roman" w:hAnsi="Times New Roman" w:cs="Times New Roman"/>
                <w:b/>
                <w:sz w:val="24"/>
                <w:szCs w:val="24"/>
                <w:lang w:val="en-US"/>
              </w:rPr>
              <w:t>Rp. 7,5   Triliun</w:t>
            </w:r>
          </w:p>
          <w:p w:rsidR="00681209" w:rsidRPr="001E0DDE" w:rsidRDefault="00681209" w:rsidP="00A44E42">
            <w:pPr>
              <w:pStyle w:val="NoSpacing"/>
              <w:spacing w:line="480" w:lineRule="auto"/>
              <w:jc w:val="center"/>
              <w:rPr>
                <w:rFonts w:ascii="Times New Roman" w:hAnsi="Times New Roman" w:cs="Times New Roman"/>
                <w:b/>
                <w:sz w:val="24"/>
                <w:szCs w:val="24"/>
                <w:lang w:val="en-US"/>
              </w:rPr>
            </w:pPr>
            <w:r w:rsidRPr="001E0DDE">
              <w:rPr>
                <w:rFonts w:ascii="Times New Roman" w:hAnsi="Times New Roman" w:cs="Times New Roman"/>
                <w:b/>
                <w:sz w:val="24"/>
                <w:szCs w:val="24"/>
                <w:lang w:val="en-US"/>
              </w:rPr>
              <w:t>Rp. 4,1   Triliun</w:t>
            </w:r>
          </w:p>
        </w:tc>
        <w:tc>
          <w:tcPr>
            <w:tcW w:w="2185" w:type="dxa"/>
          </w:tcPr>
          <w:p w:rsidR="00681209" w:rsidRPr="001E0DDE" w:rsidRDefault="00681209" w:rsidP="00A44E42">
            <w:pPr>
              <w:pStyle w:val="NoSpacing"/>
              <w:spacing w:line="480" w:lineRule="auto"/>
              <w:jc w:val="center"/>
              <w:rPr>
                <w:rFonts w:ascii="Times New Roman" w:hAnsi="Times New Roman" w:cs="Times New Roman"/>
                <w:b/>
                <w:sz w:val="24"/>
                <w:szCs w:val="24"/>
                <w:lang w:val="en-US"/>
              </w:rPr>
            </w:pPr>
            <w:r w:rsidRPr="001E0DDE">
              <w:rPr>
                <w:rFonts w:ascii="Times New Roman" w:hAnsi="Times New Roman" w:cs="Times New Roman"/>
                <w:b/>
                <w:sz w:val="24"/>
                <w:szCs w:val="24"/>
                <w:lang w:val="en-US"/>
              </w:rPr>
              <w:t>18,4%</w:t>
            </w:r>
          </w:p>
          <w:p w:rsidR="00681209" w:rsidRPr="001E0DDE" w:rsidRDefault="00681209" w:rsidP="00A44E42">
            <w:pPr>
              <w:pStyle w:val="NoSpacing"/>
              <w:spacing w:line="480" w:lineRule="auto"/>
              <w:jc w:val="center"/>
              <w:rPr>
                <w:rFonts w:ascii="Times New Roman" w:hAnsi="Times New Roman" w:cs="Times New Roman"/>
                <w:b/>
                <w:sz w:val="24"/>
                <w:szCs w:val="24"/>
                <w:lang w:val="en-US"/>
              </w:rPr>
            </w:pPr>
            <w:r w:rsidRPr="001E0DDE">
              <w:rPr>
                <w:rFonts w:ascii="Times New Roman" w:hAnsi="Times New Roman" w:cs="Times New Roman"/>
                <w:b/>
                <w:sz w:val="24"/>
                <w:szCs w:val="24"/>
                <w:lang w:val="en-US"/>
              </w:rPr>
              <w:t>33,42%</w:t>
            </w:r>
          </w:p>
          <w:p w:rsidR="00681209" w:rsidRPr="001E0DDE" w:rsidRDefault="00681209" w:rsidP="00A44E42">
            <w:pPr>
              <w:pStyle w:val="NoSpacing"/>
              <w:spacing w:line="480" w:lineRule="auto"/>
              <w:jc w:val="center"/>
              <w:rPr>
                <w:rFonts w:ascii="Times New Roman" w:hAnsi="Times New Roman" w:cs="Times New Roman"/>
                <w:b/>
                <w:sz w:val="24"/>
                <w:szCs w:val="24"/>
                <w:lang w:val="en-US"/>
              </w:rPr>
            </w:pPr>
            <w:r w:rsidRPr="001E0DDE">
              <w:rPr>
                <w:rFonts w:ascii="Times New Roman" w:hAnsi="Times New Roman" w:cs="Times New Roman"/>
                <w:b/>
                <w:sz w:val="24"/>
                <w:szCs w:val="24"/>
                <w:lang w:val="en-US"/>
              </w:rPr>
              <w:t>30%</w:t>
            </w:r>
          </w:p>
          <w:p w:rsidR="00681209" w:rsidRPr="001E0DDE" w:rsidRDefault="00681209" w:rsidP="00A44E42">
            <w:pPr>
              <w:pStyle w:val="NoSpacing"/>
              <w:spacing w:line="480" w:lineRule="auto"/>
              <w:jc w:val="center"/>
              <w:rPr>
                <w:rFonts w:ascii="Times New Roman" w:hAnsi="Times New Roman" w:cs="Times New Roman"/>
                <w:b/>
                <w:sz w:val="24"/>
                <w:szCs w:val="24"/>
                <w:lang w:val="en-US"/>
              </w:rPr>
            </w:pPr>
            <w:r w:rsidRPr="001E0DDE">
              <w:rPr>
                <w:rFonts w:ascii="Times New Roman" w:hAnsi="Times New Roman" w:cs="Times New Roman"/>
                <w:b/>
                <w:sz w:val="24"/>
                <w:szCs w:val="24"/>
                <w:lang w:val="en-US"/>
              </w:rPr>
              <w:t>23,78%</w:t>
            </w:r>
          </w:p>
        </w:tc>
      </w:tr>
    </w:tbl>
    <w:p w:rsidR="00CC27E7" w:rsidRDefault="00621D2E" w:rsidP="00CC27E7">
      <w:pPr>
        <w:spacing w:after="0" w:line="480" w:lineRule="auto"/>
        <w:ind w:firstLine="720"/>
        <w:jc w:val="both"/>
        <w:rPr>
          <w:rFonts w:ascii="Times New Roman" w:hAnsi="Times New Roman" w:cs="Times New Roman"/>
          <w:sz w:val="20"/>
          <w:szCs w:val="20"/>
        </w:rPr>
      </w:pPr>
      <w:r w:rsidRPr="00E86FCC">
        <w:rPr>
          <w:rFonts w:ascii="Times New Roman" w:hAnsi="Times New Roman" w:cs="Times New Roman"/>
          <w:sz w:val="20"/>
          <w:szCs w:val="20"/>
        </w:rPr>
        <w:t>Sumber: Laporan Keuangan ke empat bank tersebut.</w:t>
      </w:r>
    </w:p>
    <w:p w:rsidR="00621D2E" w:rsidRDefault="00CC27E7" w:rsidP="00CF0F41">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Pada tabel 1.2 diatas dapat dijelaskan bahwa jumlah Kredit Pemilikan Rumah (KPR) yang tersalurkan di Bank Mandiri sebesar Rp.3,61 Triliun atau sekitar 18,4%, pada Bank BNI 46 jumlah KPR yang tersalurkannya sebesar Rp. 9,97 Triliun atau sekitar 33,42%, pada Bank BRI sebesar Rp.7,5 Triliun atau sekitar 30% jumlah KPR yang tersalurkannya, kemudian Bank BTN sendiri jumlah KPR yang tersalurkan sebesar Rp.4,1 Triliun atau sekitar 23,78%.</w:t>
      </w:r>
    </w:p>
    <w:p w:rsidR="00CC27E7" w:rsidRDefault="00CC27E7" w:rsidP="00CF0F41">
      <w:pPr>
        <w:spacing w:after="0" w:line="480" w:lineRule="auto"/>
        <w:ind w:firstLine="720"/>
        <w:jc w:val="both"/>
        <w:rPr>
          <w:rFonts w:ascii="Times New Roman" w:hAnsi="Times New Roman"/>
          <w:sz w:val="24"/>
          <w:szCs w:val="24"/>
        </w:rPr>
      </w:pPr>
      <w:r w:rsidRPr="00883AA6">
        <w:rPr>
          <w:rFonts w:ascii="Times New Roman" w:hAnsi="Times New Roman"/>
          <w:sz w:val="24"/>
          <w:szCs w:val="24"/>
        </w:rPr>
        <w:t>Rasio keuangan merupaka</w:t>
      </w:r>
      <w:r>
        <w:rPr>
          <w:rFonts w:ascii="Times New Roman" w:hAnsi="Times New Roman"/>
          <w:sz w:val="24"/>
          <w:szCs w:val="24"/>
        </w:rPr>
        <w:t>n salah satu alat untuk memudah</w:t>
      </w:r>
      <w:r w:rsidRPr="00883AA6">
        <w:rPr>
          <w:rFonts w:ascii="Times New Roman" w:hAnsi="Times New Roman"/>
          <w:sz w:val="24"/>
          <w:szCs w:val="24"/>
        </w:rPr>
        <w:t>kan mengukur keadaan tingkat profitabilitas perusahaan</w:t>
      </w:r>
      <w:r>
        <w:rPr>
          <w:rFonts w:ascii="Times New Roman" w:hAnsi="Times New Roman"/>
          <w:sz w:val="24"/>
          <w:szCs w:val="24"/>
        </w:rPr>
        <w:t xml:space="preserve"> dan merupakan suatu teknik analisis dalam bidang manajemen keuangan yang dimanfaatkan sebagai alat ukur kondisi-kondisi keuangan suatu perusahaan dalam periode tertentu, ataupun hasil-hasil usaha dari suatu perusahaan pada satu periode tertentu dengan jalan membandingkan 2 buah variabel yang diambil dari laporan keuangan perusahaan</w:t>
      </w:r>
      <w:r w:rsidRPr="00883AA6">
        <w:rPr>
          <w:rFonts w:ascii="Times New Roman" w:hAnsi="Times New Roman"/>
          <w:sz w:val="24"/>
          <w:szCs w:val="24"/>
        </w:rPr>
        <w:t>.</w:t>
      </w:r>
      <w:r>
        <w:rPr>
          <w:rFonts w:ascii="Times New Roman" w:hAnsi="Times New Roman"/>
          <w:sz w:val="24"/>
          <w:szCs w:val="24"/>
        </w:rPr>
        <w:t xml:space="preserve"> </w:t>
      </w:r>
      <w:r>
        <w:rPr>
          <w:rFonts w:ascii="Times New Roman" w:hAnsi="Times New Roman"/>
          <w:sz w:val="24"/>
          <w:szCs w:val="24"/>
        </w:rPr>
        <w:lastRenderedPageBreak/>
        <w:t>Rasio Profitabilitas merupakan rasio yang digunakan untuk mengukur sampai seberapa besar efektivitas perusahaan dalam mendapatkan laba.</w:t>
      </w:r>
    </w:p>
    <w:p w:rsidR="00CC27E7" w:rsidRDefault="00CC27E7" w:rsidP="00CF0F41">
      <w:pPr>
        <w:spacing w:after="0" w:line="480" w:lineRule="auto"/>
        <w:ind w:firstLine="720"/>
        <w:jc w:val="both"/>
        <w:rPr>
          <w:rFonts w:ascii="Times New Roman" w:hAnsi="Times New Roman"/>
          <w:sz w:val="24"/>
          <w:szCs w:val="24"/>
        </w:rPr>
      </w:pPr>
      <w:r>
        <w:rPr>
          <w:rFonts w:ascii="Times New Roman" w:hAnsi="Times New Roman"/>
          <w:sz w:val="24"/>
          <w:szCs w:val="24"/>
        </w:rPr>
        <w:t xml:space="preserve">Berikut ini tabel 1.3 yang menggambarkan tingkat perkembangan </w:t>
      </w:r>
      <w:r>
        <w:rPr>
          <w:rFonts w:ascii="Times New Roman" w:hAnsi="Times New Roman"/>
          <w:i/>
          <w:sz w:val="24"/>
          <w:szCs w:val="24"/>
        </w:rPr>
        <w:t>Return On A</w:t>
      </w:r>
      <w:r w:rsidRPr="0025713D">
        <w:rPr>
          <w:rFonts w:ascii="Times New Roman" w:hAnsi="Times New Roman"/>
          <w:i/>
          <w:sz w:val="24"/>
          <w:szCs w:val="24"/>
        </w:rPr>
        <w:t>se</w:t>
      </w:r>
      <w:r>
        <w:rPr>
          <w:rFonts w:ascii="Times New Roman" w:hAnsi="Times New Roman"/>
          <w:i/>
          <w:sz w:val="24"/>
          <w:szCs w:val="24"/>
        </w:rPr>
        <w:t>t</w:t>
      </w:r>
      <w:r>
        <w:rPr>
          <w:rFonts w:ascii="Times New Roman" w:hAnsi="Times New Roman"/>
          <w:sz w:val="24"/>
          <w:szCs w:val="24"/>
        </w:rPr>
        <w:t xml:space="preserve"> (ROA) di keempat bank yaitu Bank Mandiri, Bank BNI 46, Bank BRI dan Bank BTN selama periode 2005-2010.</w:t>
      </w:r>
    </w:p>
    <w:p w:rsidR="00CC27E7" w:rsidRDefault="00CC27E7" w:rsidP="00CC27E7">
      <w:pPr>
        <w:spacing w:after="0" w:line="480" w:lineRule="auto"/>
        <w:ind w:firstLine="720"/>
        <w:jc w:val="center"/>
        <w:rPr>
          <w:rFonts w:ascii="Times New Roman" w:hAnsi="Times New Roman" w:cs="Times New Roman"/>
          <w:b/>
          <w:sz w:val="24"/>
          <w:szCs w:val="24"/>
        </w:rPr>
      </w:pPr>
      <w:r>
        <w:rPr>
          <w:rFonts w:ascii="Times New Roman" w:hAnsi="Times New Roman" w:cs="Times New Roman"/>
          <w:b/>
          <w:sz w:val="24"/>
          <w:szCs w:val="24"/>
        </w:rPr>
        <w:t>Tabel 1.3</w:t>
      </w:r>
    </w:p>
    <w:p w:rsidR="00CC27E7" w:rsidRPr="00CC27E7" w:rsidRDefault="00CC27E7" w:rsidP="00CC27E7">
      <w:pPr>
        <w:autoSpaceDE w:val="0"/>
        <w:autoSpaceDN w:val="0"/>
        <w:adjustRightInd w:val="0"/>
        <w:spacing w:after="0" w:line="240" w:lineRule="auto"/>
        <w:jc w:val="center"/>
        <w:rPr>
          <w:rFonts w:ascii="Times New Roman" w:hAnsi="Times New Roman"/>
          <w:b/>
          <w:szCs w:val="20"/>
        </w:rPr>
      </w:pPr>
      <w:r w:rsidRPr="00CC27E7">
        <w:rPr>
          <w:rFonts w:ascii="Times New Roman" w:hAnsi="Times New Roman"/>
          <w:b/>
          <w:szCs w:val="20"/>
        </w:rPr>
        <w:t xml:space="preserve">Tingkat Perkembangan </w:t>
      </w:r>
      <w:r w:rsidRPr="00CC27E7">
        <w:rPr>
          <w:rFonts w:ascii="Times New Roman" w:hAnsi="Times New Roman"/>
          <w:b/>
          <w:i/>
          <w:szCs w:val="20"/>
        </w:rPr>
        <w:t xml:space="preserve">Return On Asset </w:t>
      </w:r>
      <w:r w:rsidRPr="00CC27E7">
        <w:rPr>
          <w:rFonts w:ascii="Times New Roman" w:hAnsi="Times New Roman"/>
          <w:b/>
          <w:szCs w:val="20"/>
        </w:rPr>
        <w:t xml:space="preserve">(ROA) di Bank Lain Selama </w:t>
      </w:r>
    </w:p>
    <w:p w:rsidR="00CC27E7" w:rsidRDefault="00CC27E7" w:rsidP="00CC27E7">
      <w:pPr>
        <w:spacing w:after="0" w:line="480" w:lineRule="auto"/>
        <w:ind w:firstLine="720"/>
        <w:jc w:val="center"/>
        <w:rPr>
          <w:rFonts w:ascii="Times New Roman" w:hAnsi="Times New Roman"/>
          <w:b/>
          <w:szCs w:val="20"/>
        </w:rPr>
      </w:pPr>
      <w:r w:rsidRPr="00CC27E7">
        <w:rPr>
          <w:rFonts w:ascii="Times New Roman" w:hAnsi="Times New Roman"/>
          <w:b/>
          <w:szCs w:val="20"/>
        </w:rPr>
        <w:t>Periode 2005-2010</w:t>
      </w:r>
    </w:p>
    <w:tbl>
      <w:tblPr>
        <w:tblStyle w:val="TableGrid"/>
        <w:tblW w:w="0" w:type="auto"/>
        <w:tblInd w:w="250" w:type="dxa"/>
        <w:tblLook w:val="04A0" w:firstRow="1" w:lastRow="0" w:firstColumn="1" w:lastColumn="0" w:noHBand="0" w:noVBand="1"/>
      </w:tblPr>
      <w:tblGrid>
        <w:gridCol w:w="1133"/>
        <w:gridCol w:w="1150"/>
        <w:gridCol w:w="1131"/>
        <w:gridCol w:w="1131"/>
        <w:gridCol w:w="1131"/>
        <w:gridCol w:w="1131"/>
        <w:gridCol w:w="883"/>
      </w:tblGrid>
      <w:tr w:rsidR="00CC27E7" w:rsidTr="00CC27E7">
        <w:tc>
          <w:tcPr>
            <w:tcW w:w="1133" w:type="dxa"/>
            <w:vMerge w:val="restart"/>
          </w:tcPr>
          <w:p w:rsidR="00CC27E7" w:rsidRPr="001E0DDE" w:rsidRDefault="00CC27E7" w:rsidP="00A44E42">
            <w:pPr>
              <w:autoSpaceDE w:val="0"/>
              <w:autoSpaceDN w:val="0"/>
              <w:adjustRightInd w:val="0"/>
              <w:spacing w:line="480" w:lineRule="auto"/>
              <w:jc w:val="both"/>
              <w:rPr>
                <w:rFonts w:ascii="Times New Roman" w:hAnsi="Times New Roman"/>
                <w:b/>
                <w:sz w:val="24"/>
                <w:szCs w:val="24"/>
              </w:rPr>
            </w:pPr>
            <w:r w:rsidRPr="001E0DDE">
              <w:rPr>
                <w:rFonts w:ascii="Times New Roman" w:hAnsi="Times New Roman"/>
                <w:b/>
                <w:sz w:val="24"/>
                <w:szCs w:val="24"/>
              </w:rPr>
              <w:t>Nama Bank</w:t>
            </w:r>
          </w:p>
        </w:tc>
        <w:tc>
          <w:tcPr>
            <w:tcW w:w="6557" w:type="dxa"/>
            <w:gridSpan w:val="6"/>
          </w:tcPr>
          <w:p w:rsidR="00CC27E7" w:rsidRPr="001E0DDE" w:rsidRDefault="00CC27E7" w:rsidP="00A44E42">
            <w:pPr>
              <w:autoSpaceDE w:val="0"/>
              <w:autoSpaceDN w:val="0"/>
              <w:adjustRightInd w:val="0"/>
              <w:spacing w:line="480" w:lineRule="auto"/>
              <w:jc w:val="center"/>
              <w:rPr>
                <w:rFonts w:ascii="Times New Roman" w:hAnsi="Times New Roman"/>
                <w:b/>
                <w:sz w:val="24"/>
                <w:szCs w:val="24"/>
              </w:rPr>
            </w:pPr>
            <w:r w:rsidRPr="001E0DDE">
              <w:rPr>
                <w:rFonts w:ascii="Times New Roman" w:hAnsi="Times New Roman"/>
                <w:b/>
                <w:i/>
                <w:sz w:val="24"/>
                <w:szCs w:val="24"/>
              </w:rPr>
              <w:t>Return On Asset</w:t>
            </w:r>
            <w:r w:rsidRPr="001E0DDE">
              <w:rPr>
                <w:rFonts w:ascii="Times New Roman" w:hAnsi="Times New Roman"/>
                <w:b/>
                <w:sz w:val="24"/>
                <w:szCs w:val="24"/>
              </w:rPr>
              <w:t xml:space="preserve"> (ROA)</w:t>
            </w:r>
          </w:p>
        </w:tc>
      </w:tr>
      <w:tr w:rsidR="00CC27E7" w:rsidTr="00CC27E7">
        <w:trPr>
          <w:trHeight w:val="434"/>
        </w:trPr>
        <w:tc>
          <w:tcPr>
            <w:tcW w:w="1133" w:type="dxa"/>
            <w:vMerge/>
          </w:tcPr>
          <w:p w:rsidR="00CC27E7" w:rsidRPr="001E0DDE" w:rsidRDefault="00CC27E7" w:rsidP="00A44E42">
            <w:pPr>
              <w:autoSpaceDE w:val="0"/>
              <w:autoSpaceDN w:val="0"/>
              <w:adjustRightInd w:val="0"/>
              <w:spacing w:line="480" w:lineRule="auto"/>
              <w:jc w:val="both"/>
              <w:rPr>
                <w:rFonts w:ascii="Times New Roman" w:hAnsi="Times New Roman"/>
                <w:b/>
                <w:sz w:val="24"/>
                <w:szCs w:val="24"/>
              </w:rPr>
            </w:pPr>
          </w:p>
        </w:tc>
        <w:tc>
          <w:tcPr>
            <w:tcW w:w="1150" w:type="dxa"/>
          </w:tcPr>
          <w:p w:rsidR="00CC27E7" w:rsidRPr="001E0DDE" w:rsidRDefault="00CC27E7" w:rsidP="00A44E42">
            <w:pPr>
              <w:autoSpaceDE w:val="0"/>
              <w:autoSpaceDN w:val="0"/>
              <w:adjustRightInd w:val="0"/>
              <w:spacing w:line="480" w:lineRule="auto"/>
              <w:jc w:val="center"/>
              <w:rPr>
                <w:rFonts w:ascii="Times New Roman" w:hAnsi="Times New Roman"/>
                <w:b/>
                <w:sz w:val="24"/>
                <w:szCs w:val="24"/>
              </w:rPr>
            </w:pPr>
            <w:r w:rsidRPr="001E0DDE">
              <w:rPr>
                <w:rFonts w:ascii="Times New Roman" w:hAnsi="Times New Roman"/>
                <w:b/>
                <w:sz w:val="24"/>
                <w:szCs w:val="24"/>
              </w:rPr>
              <w:t>2005</w:t>
            </w:r>
          </w:p>
        </w:tc>
        <w:tc>
          <w:tcPr>
            <w:tcW w:w="1131" w:type="dxa"/>
          </w:tcPr>
          <w:p w:rsidR="00CC27E7" w:rsidRPr="001E0DDE" w:rsidRDefault="00CC27E7" w:rsidP="00A44E42">
            <w:pPr>
              <w:autoSpaceDE w:val="0"/>
              <w:autoSpaceDN w:val="0"/>
              <w:adjustRightInd w:val="0"/>
              <w:spacing w:line="480" w:lineRule="auto"/>
              <w:jc w:val="center"/>
              <w:rPr>
                <w:rFonts w:ascii="Times New Roman" w:hAnsi="Times New Roman"/>
                <w:b/>
                <w:sz w:val="24"/>
                <w:szCs w:val="24"/>
              </w:rPr>
            </w:pPr>
            <w:r w:rsidRPr="001E0DDE">
              <w:rPr>
                <w:rFonts w:ascii="Times New Roman" w:hAnsi="Times New Roman"/>
                <w:b/>
                <w:sz w:val="24"/>
                <w:szCs w:val="24"/>
              </w:rPr>
              <w:t>2006</w:t>
            </w:r>
          </w:p>
        </w:tc>
        <w:tc>
          <w:tcPr>
            <w:tcW w:w="1131" w:type="dxa"/>
          </w:tcPr>
          <w:p w:rsidR="00CC27E7" w:rsidRPr="001E0DDE" w:rsidRDefault="00CC27E7" w:rsidP="00A44E42">
            <w:pPr>
              <w:autoSpaceDE w:val="0"/>
              <w:autoSpaceDN w:val="0"/>
              <w:adjustRightInd w:val="0"/>
              <w:spacing w:line="480" w:lineRule="auto"/>
              <w:jc w:val="center"/>
              <w:rPr>
                <w:rFonts w:ascii="Times New Roman" w:hAnsi="Times New Roman"/>
                <w:b/>
                <w:sz w:val="24"/>
                <w:szCs w:val="24"/>
              </w:rPr>
            </w:pPr>
            <w:r w:rsidRPr="001E0DDE">
              <w:rPr>
                <w:rFonts w:ascii="Times New Roman" w:hAnsi="Times New Roman"/>
                <w:b/>
                <w:sz w:val="24"/>
                <w:szCs w:val="24"/>
              </w:rPr>
              <w:t>2007</w:t>
            </w:r>
          </w:p>
        </w:tc>
        <w:tc>
          <w:tcPr>
            <w:tcW w:w="1131" w:type="dxa"/>
          </w:tcPr>
          <w:p w:rsidR="00CC27E7" w:rsidRPr="001E0DDE" w:rsidRDefault="00CC27E7" w:rsidP="00A44E42">
            <w:pPr>
              <w:autoSpaceDE w:val="0"/>
              <w:autoSpaceDN w:val="0"/>
              <w:adjustRightInd w:val="0"/>
              <w:spacing w:line="480" w:lineRule="auto"/>
              <w:jc w:val="center"/>
              <w:rPr>
                <w:rFonts w:ascii="Times New Roman" w:hAnsi="Times New Roman"/>
                <w:b/>
                <w:sz w:val="24"/>
                <w:szCs w:val="24"/>
              </w:rPr>
            </w:pPr>
            <w:r w:rsidRPr="001E0DDE">
              <w:rPr>
                <w:rFonts w:ascii="Times New Roman" w:hAnsi="Times New Roman"/>
                <w:b/>
                <w:sz w:val="24"/>
                <w:szCs w:val="24"/>
              </w:rPr>
              <w:t>2008</w:t>
            </w:r>
          </w:p>
        </w:tc>
        <w:tc>
          <w:tcPr>
            <w:tcW w:w="1131" w:type="dxa"/>
          </w:tcPr>
          <w:p w:rsidR="00CC27E7" w:rsidRPr="001E0DDE" w:rsidRDefault="00CC27E7" w:rsidP="00A44E42">
            <w:pPr>
              <w:autoSpaceDE w:val="0"/>
              <w:autoSpaceDN w:val="0"/>
              <w:adjustRightInd w:val="0"/>
              <w:spacing w:line="480" w:lineRule="auto"/>
              <w:jc w:val="center"/>
              <w:rPr>
                <w:rFonts w:ascii="Times New Roman" w:hAnsi="Times New Roman"/>
                <w:b/>
                <w:sz w:val="24"/>
                <w:szCs w:val="24"/>
              </w:rPr>
            </w:pPr>
            <w:r w:rsidRPr="001E0DDE">
              <w:rPr>
                <w:rFonts w:ascii="Times New Roman" w:hAnsi="Times New Roman"/>
                <w:b/>
                <w:sz w:val="24"/>
                <w:szCs w:val="24"/>
              </w:rPr>
              <w:t>2009</w:t>
            </w:r>
          </w:p>
        </w:tc>
        <w:tc>
          <w:tcPr>
            <w:tcW w:w="883" w:type="dxa"/>
          </w:tcPr>
          <w:p w:rsidR="00CC27E7" w:rsidRPr="001E0DDE" w:rsidRDefault="00CC27E7" w:rsidP="00A44E42">
            <w:pPr>
              <w:autoSpaceDE w:val="0"/>
              <w:autoSpaceDN w:val="0"/>
              <w:adjustRightInd w:val="0"/>
              <w:spacing w:line="480" w:lineRule="auto"/>
              <w:jc w:val="center"/>
              <w:rPr>
                <w:rFonts w:ascii="Times New Roman" w:hAnsi="Times New Roman"/>
                <w:b/>
                <w:sz w:val="24"/>
                <w:szCs w:val="24"/>
              </w:rPr>
            </w:pPr>
            <w:r w:rsidRPr="001E0DDE">
              <w:rPr>
                <w:rFonts w:ascii="Times New Roman" w:hAnsi="Times New Roman"/>
                <w:b/>
                <w:sz w:val="24"/>
                <w:szCs w:val="24"/>
              </w:rPr>
              <w:t>2010</w:t>
            </w:r>
          </w:p>
        </w:tc>
      </w:tr>
      <w:tr w:rsidR="00CC27E7" w:rsidTr="00CC27E7">
        <w:trPr>
          <w:trHeight w:val="428"/>
        </w:trPr>
        <w:tc>
          <w:tcPr>
            <w:tcW w:w="1133" w:type="dxa"/>
            <w:tcBorders>
              <w:bottom w:val="single" w:sz="4" w:space="0" w:color="auto"/>
            </w:tcBorders>
          </w:tcPr>
          <w:p w:rsidR="00CC27E7" w:rsidRPr="001E0DDE" w:rsidRDefault="00CC27E7" w:rsidP="00A44E42">
            <w:pPr>
              <w:autoSpaceDE w:val="0"/>
              <w:autoSpaceDN w:val="0"/>
              <w:adjustRightInd w:val="0"/>
              <w:spacing w:line="480" w:lineRule="auto"/>
              <w:jc w:val="both"/>
              <w:rPr>
                <w:rFonts w:ascii="Times New Roman" w:hAnsi="Times New Roman"/>
                <w:b/>
                <w:sz w:val="24"/>
                <w:szCs w:val="24"/>
              </w:rPr>
            </w:pPr>
            <w:r w:rsidRPr="001E0DDE">
              <w:rPr>
                <w:rFonts w:ascii="Times New Roman" w:hAnsi="Times New Roman"/>
                <w:b/>
                <w:sz w:val="24"/>
                <w:szCs w:val="24"/>
              </w:rPr>
              <w:t>Mandiri</w:t>
            </w:r>
          </w:p>
        </w:tc>
        <w:tc>
          <w:tcPr>
            <w:tcW w:w="1150" w:type="dxa"/>
            <w:tcBorders>
              <w:bottom w:val="single" w:sz="4" w:space="0" w:color="auto"/>
            </w:tcBorders>
          </w:tcPr>
          <w:p w:rsidR="00CC27E7" w:rsidRPr="001E0DDE" w:rsidRDefault="00CC27E7" w:rsidP="00A44E42">
            <w:pPr>
              <w:autoSpaceDE w:val="0"/>
              <w:autoSpaceDN w:val="0"/>
              <w:adjustRightInd w:val="0"/>
              <w:spacing w:line="480" w:lineRule="auto"/>
              <w:jc w:val="center"/>
              <w:rPr>
                <w:rFonts w:ascii="Times New Roman" w:hAnsi="Times New Roman"/>
                <w:b/>
                <w:sz w:val="24"/>
                <w:szCs w:val="24"/>
              </w:rPr>
            </w:pPr>
            <w:r w:rsidRPr="001E0DDE">
              <w:rPr>
                <w:rFonts w:ascii="Times New Roman" w:hAnsi="Times New Roman"/>
                <w:b/>
                <w:sz w:val="24"/>
                <w:szCs w:val="24"/>
              </w:rPr>
              <w:t>1,6%</w:t>
            </w:r>
          </w:p>
        </w:tc>
        <w:tc>
          <w:tcPr>
            <w:tcW w:w="1131" w:type="dxa"/>
            <w:tcBorders>
              <w:bottom w:val="single" w:sz="4" w:space="0" w:color="auto"/>
            </w:tcBorders>
          </w:tcPr>
          <w:p w:rsidR="00CC27E7" w:rsidRPr="001E0DDE" w:rsidRDefault="00CC27E7" w:rsidP="00A44E42">
            <w:pPr>
              <w:autoSpaceDE w:val="0"/>
              <w:autoSpaceDN w:val="0"/>
              <w:adjustRightInd w:val="0"/>
              <w:spacing w:line="480" w:lineRule="auto"/>
              <w:jc w:val="center"/>
              <w:rPr>
                <w:rFonts w:ascii="Times New Roman" w:hAnsi="Times New Roman"/>
                <w:b/>
                <w:sz w:val="24"/>
                <w:szCs w:val="24"/>
              </w:rPr>
            </w:pPr>
            <w:r w:rsidRPr="001E0DDE">
              <w:rPr>
                <w:rFonts w:ascii="Times New Roman" w:hAnsi="Times New Roman"/>
                <w:b/>
                <w:sz w:val="24"/>
                <w:szCs w:val="24"/>
              </w:rPr>
              <w:t>1,1 %</w:t>
            </w:r>
          </w:p>
        </w:tc>
        <w:tc>
          <w:tcPr>
            <w:tcW w:w="1131" w:type="dxa"/>
            <w:tcBorders>
              <w:bottom w:val="single" w:sz="4" w:space="0" w:color="auto"/>
            </w:tcBorders>
          </w:tcPr>
          <w:p w:rsidR="00CC27E7" w:rsidRPr="001E0DDE" w:rsidRDefault="00CC27E7" w:rsidP="00A44E42">
            <w:pPr>
              <w:autoSpaceDE w:val="0"/>
              <w:autoSpaceDN w:val="0"/>
              <w:adjustRightInd w:val="0"/>
              <w:spacing w:line="480" w:lineRule="auto"/>
              <w:jc w:val="center"/>
              <w:rPr>
                <w:rFonts w:ascii="Times New Roman" w:hAnsi="Times New Roman"/>
                <w:b/>
                <w:sz w:val="24"/>
                <w:szCs w:val="24"/>
              </w:rPr>
            </w:pPr>
            <w:r w:rsidRPr="001E0DDE">
              <w:rPr>
                <w:rFonts w:ascii="Times New Roman" w:hAnsi="Times New Roman"/>
                <w:b/>
                <w:sz w:val="24"/>
                <w:szCs w:val="24"/>
              </w:rPr>
              <w:t>2,40%</w:t>
            </w:r>
          </w:p>
        </w:tc>
        <w:tc>
          <w:tcPr>
            <w:tcW w:w="1131" w:type="dxa"/>
            <w:tcBorders>
              <w:bottom w:val="single" w:sz="4" w:space="0" w:color="auto"/>
            </w:tcBorders>
          </w:tcPr>
          <w:p w:rsidR="00CC27E7" w:rsidRPr="001E0DDE" w:rsidRDefault="00CC27E7" w:rsidP="00A44E42">
            <w:pPr>
              <w:autoSpaceDE w:val="0"/>
              <w:autoSpaceDN w:val="0"/>
              <w:adjustRightInd w:val="0"/>
              <w:spacing w:line="480" w:lineRule="auto"/>
              <w:jc w:val="center"/>
              <w:rPr>
                <w:rFonts w:ascii="Times New Roman" w:hAnsi="Times New Roman"/>
                <w:b/>
                <w:sz w:val="24"/>
                <w:szCs w:val="24"/>
              </w:rPr>
            </w:pPr>
            <w:r w:rsidRPr="001E0DDE">
              <w:rPr>
                <w:rFonts w:ascii="Times New Roman" w:hAnsi="Times New Roman"/>
                <w:b/>
                <w:sz w:val="24"/>
                <w:szCs w:val="24"/>
              </w:rPr>
              <w:t>2,69%</w:t>
            </w:r>
          </w:p>
        </w:tc>
        <w:tc>
          <w:tcPr>
            <w:tcW w:w="1131" w:type="dxa"/>
            <w:tcBorders>
              <w:bottom w:val="single" w:sz="4" w:space="0" w:color="auto"/>
            </w:tcBorders>
          </w:tcPr>
          <w:p w:rsidR="00CC27E7" w:rsidRPr="001E0DDE" w:rsidRDefault="00CC27E7" w:rsidP="00A44E42">
            <w:pPr>
              <w:autoSpaceDE w:val="0"/>
              <w:autoSpaceDN w:val="0"/>
              <w:adjustRightInd w:val="0"/>
              <w:spacing w:line="480" w:lineRule="auto"/>
              <w:jc w:val="center"/>
              <w:rPr>
                <w:rFonts w:ascii="Times New Roman" w:hAnsi="Times New Roman"/>
                <w:b/>
                <w:sz w:val="24"/>
                <w:szCs w:val="24"/>
              </w:rPr>
            </w:pPr>
            <w:r w:rsidRPr="001E0DDE">
              <w:rPr>
                <w:rFonts w:ascii="Times New Roman" w:hAnsi="Times New Roman"/>
                <w:b/>
                <w:sz w:val="24"/>
                <w:szCs w:val="24"/>
              </w:rPr>
              <w:t>3,13%</w:t>
            </w:r>
          </w:p>
        </w:tc>
        <w:tc>
          <w:tcPr>
            <w:tcW w:w="883" w:type="dxa"/>
            <w:tcBorders>
              <w:bottom w:val="single" w:sz="4" w:space="0" w:color="auto"/>
            </w:tcBorders>
          </w:tcPr>
          <w:p w:rsidR="00CC27E7" w:rsidRPr="001E0DDE" w:rsidRDefault="00CC27E7" w:rsidP="00A44E42">
            <w:pPr>
              <w:autoSpaceDE w:val="0"/>
              <w:autoSpaceDN w:val="0"/>
              <w:adjustRightInd w:val="0"/>
              <w:spacing w:line="480" w:lineRule="auto"/>
              <w:jc w:val="center"/>
              <w:rPr>
                <w:rFonts w:ascii="Times New Roman" w:hAnsi="Times New Roman"/>
                <w:b/>
                <w:sz w:val="24"/>
                <w:szCs w:val="24"/>
              </w:rPr>
            </w:pPr>
            <w:r w:rsidRPr="001E0DDE">
              <w:rPr>
                <w:rFonts w:ascii="Times New Roman" w:hAnsi="Times New Roman"/>
                <w:b/>
                <w:sz w:val="24"/>
                <w:szCs w:val="24"/>
              </w:rPr>
              <w:t>3,10%</w:t>
            </w:r>
          </w:p>
        </w:tc>
      </w:tr>
      <w:tr w:rsidR="00CC27E7" w:rsidTr="00CC27E7">
        <w:trPr>
          <w:trHeight w:val="405"/>
        </w:trPr>
        <w:tc>
          <w:tcPr>
            <w:tcW w:w="1133" w:type="dxa"/>
            <w:tcBorders>
              <w:top w:val="single" w:sz="4" w:space="0" w:color="auto"/>
              <w:bottom w:val="single" w:sz="4" w:space="0" w:color="auto"/>
            </w:tcBorders>
          </w:tcPr>
          <w:p w:rsidR="00CC27E7" w:rsidRPr="001E0DDE" w:rsidRDefault="00CC27E7" w:rsidP="00A44E42">
            <w:pPr>
              <w:autoSpaceDE w:val="0"/>
              <w:autoSpaceDN w:val="0"/>
              <w:adjustRightInd w:val="0"/>
              <w:spacing w:line="480" w:lineRule="auto"/>
              <w:jc w:val="both"/>
              <w:rPr>
                <w:rFonts w:ascii="Times New Roman" w:hAnsi="Times New Roman"/>
                <w:b/>
                <w:sz w:val="24"/>
                <w:szCs w:val="24"/>
              </w:rPr>
            </w:pPr>
            <w:r w:rsidRPr="001E0DDE">
              <w:rPr>
                <w:rFonts w:ascii="Times New Roman" w:hAnsi="Times New Roman"/>
                <w:b/>
                <w:sz w:val="24"/>
                <w:szCs w:val="24"/>
              </w:rPr>
              <w:t>BNI 46</w:t>
            </w:r>
          </w:p>
        </w:tc>
        <w:tc>
          <w:tcPr>
            <w:tcW w:w="1150" w:type="dxa"/>
            <w:tcBorders>
              <w:top w:val="single" w:sz="4" w:space="0" w:color="auto"/>
              <w:bottom w:val="single" w:sz="4" w:space="0" w:color="auto"/>
            </w:tcBorders>
          </w:tcPr>
          <w:p w:rsidR="00CC27E7" w:rsidRPr="001E0DDE" w:rsidRDefault="00CC27E7" w:rsidP="00A44E42">
            <w:pPr>
              <w:autoSpaceDE w:val="0"/>
              <w:autoSpaceDN w:val="0"/>
              <w:adjustRightInd w:val="0"/>
              <w:spacing w:line="480" w:lineRule="auto"/>
              <w:jc w:val="center"/>
              <w:rPr>
                <w:rFonts w:ascii="Times New Roman" w:hAnsi="Times New Roman"/>
                <w:b/>
                <w:sz w:val="24"/>
                <w:szCs w:val="24"/>
              </w:rPr>
            </w:pPr>
            <w:r w:rsidRPr="001E0DDE">
              <w:rPr>
                <w:rFonts w:ascii="Times New Roman" w:hAnsi="Times New Roman"/>
                <w:b/>
                <w:sz w:val="24"/>
                <w:szCs w:val="24"/>
              </w:rPr>
              <w:t>1,2%</w:t>
            </w:r>
          </w:p>
        </w:tc>
        <w:tc>
          <w:tcPr>
            <w:tcW w:w="1131" w:type="dxa"/>
            <w:tcBorders>
              <w:top w:val="single" w:sz="4" w:space="0" w:color="auto"/>
              <w:bottom w:val="single" w:sz="4" w:space="0" w:color="auto"/>
            </w:tcBorders>
          </w:tcPr>
          <w:p w:rsidR="00CC27E7" w:rsidRPr="001E0DDE" w:rsidRDefault="00CC27E7" w:rsidP="00A44E42">
            <w:pPr>
              <w:autoSpaceDE w:val="0"/>
              <w:autoSpaceDN w:val="0"/>
              <w:adjustRightInd w:val="0"/>
              <w:spacing w:line="480" w:lineRule="auto"/>
              <w:jc w:val="center"/>
              <w:rPr>
                <w:rFonts w:ascii="Times New Roman" w:hAnsi="Times New Roman"/>
                <w:b/>
                <w:sz w:val="24"/>
                <w:szCs w:val="24"/>
              </w:rPr>
            </w:pPr>
            <w:r w:rsidRPr="001E0DDE">
              <w:rPr>
                <w:rFonts w:ascii="Times New Roman" w:hAnsi="Times New Roman"/>
                <w:b/>
                <w:sz w:val="24"/>
                <w:szCs w:val="24"/>
              </w:rPr>
              <w:t>1,9%</w:t>
            </w:r>
          </w:p>
        </w:tc>
        <w:tc>
          <w:tcPr>
            <w:tcW w:w="1131" w:type="dxa"/>
            <w:tcBorders>
              <w:top w:val="single" w:sz="4" w:space="0" w:color="auto"/>
              <w:bottom w:val="single" w:sz="4" w:space="0" w:color="auto"/>
            </w:tcBorders>
          </w:tcPr>
          <w:p w:rsidR="00CC27E7" w:rsidRPr="001E0DDE" w:rsidRDefault="00CC27E7" w:rsidP="00A44E42">
            <w:pPr>
              <w:autoSpaceDE w:val="0"/>
              <w:autoSpaceDN w:val="0"/>
              <w:adjustRightInd w:val="0"/>
              <w:spacing w:line="480" w:lineRule="auto"/>
              <w:jc w:val="center"/>
              <w:rPr>
                <w:rFonts w:ascii="Times New Roman" w:hAnsi="Times New Roman"/>
                <w:b/>
                <w:sz w:val="24"/>
                <w:szCs w:val="24"/>
              </w:rPr>
            </w:pPr>
            <w:r w:rsidRPr="001E0DDE">
              <w:rPr>
                <w:rFonts w:ascii="Times New Roman" w:hAnsi="Times New Roman"/>
                <w:b/>
                <w:sz w:val="24"/>
                <w:szCs w:val="24"/>
              </w:rPr>
              <w:t>0,9%</w:t>
            </w:r>
          </w:p>
        </w:tc>
        <w:tc>
          <w:tcPr>
            <w:tcW w:w="1131" w:type="dxa"/>
            <w:tcBorders>
              <w:top w:val="single" w:sz="4" w:space="0" w:color="auto"/>
              <w:bottom w:val="single" w:sz="4" w:space="0" w:color="auto"/>
            </w:tcBorders>
          </w:tcPr>
          <w:p w:rsidR="00CC27E7" w:rsidRPr="001E0DDE" w:rsidRDefault="00CC27E7" w:rsidP="00A44E42">
            <w:pPr>
              <w:autoSpaceDE w:val="0"/>
              <w:autoSpaceDN w:val="0"/>
              <w:adjustRightInd w:val="0"/>
              <w:spacing w:line="480" w:lineRule="auto"/>
              <w:jc w:val="center"/>
              <w:rPr>
                <w:rFonts w:ascii="Times New Roman" w:hAnsi="Times New Roman"/>
                <w:b/>
                <w:sz w:val="24"/>
                <w:szCs w:val="24"/>
              </w:rPr>
            </w:pPr>
            <w:r w:rsidRPr="001E0DDE">
              <w:rPr>
                <w:rFonts w:ascii="Times New Roman" w:hAnsi="Times New Roman"/>
                <w:b/>
                <w:sz w:val="24"/>
                <w:szCs w:val="24"/>
              </w:rPr>
              <w:t>1,12%</w:t>
            </w:r>
          </w:p>
        </w:tc>
        <w:tc>
          <w:tcPr>
            <w:tcW w:w="1131" w:type="dxa"/>
            <w:tcBorders>
              <w:top w:val="single" w:sz="4" w:space="0" w:color="auto"/>
              <w:bottom w:val="single" w:sz="4" w:space="0" w:color="auto"/>
            </w:tcBorders>
          </w:tcPr>
          <w:p w:rsidR="00CC27E7" w:rsidRPr="001E0DDE" w:rsidRDefault="00CC27E7" w:rsidP="00A44E42">
            <w:pPr>
              <w:autoSpaceDE w:val="0"/>
              <w:autoSpaceDN w:val="0"/>
              <w:adjustRightInd w:val="0"/>
              <w:spacing w:line="480" w:lineRule="auto"/>
              <w:jc w:val="center"/>
              <w:rPr>
                <w:rFonts w:ascii="Times New Roman" w:hAnsi="Times New Roman"/>
                <w:b/>
                <w:sz w:val="24"/>
                <w:szCs w:val="24"/>
              </w:rPr>
            </w:pPr>
            <w:r w:rsidRPr="001E0DDE">
              <w:rPr>
                <w:rFonts w:ascii="Times New Roman" w:hAnsi="Times New Roman"/>
                <w:b/>
                <w:sz w:val="24"/>
                <w:szCs w:val="24"/>
              </w:rPr>
              <w:t>1,72%</w:t>
            </w:r>
          </w:p>
        </w:tc>
        <w:tc>
          <w:tcPr>
            <w:tcW w:w="883" w:type="dxa"/>
            <w:tcBorders>
              <w:top w:val="single" w:sz="4" w:space="0" w:color="auto"/>
              <w:bottom w:val="single" w:sz="4" w:space="0" w:color="auto"/>
            </w:tcBorders>
          </w:tcPr>
          <w:p w:rsidR="00CC27E7" w:rsidRPr="001E0DDE" w:rsidRDefault="00CC27E7" w:rsidP="00A44E42">
            <w:pPr>
              <w:autoSpaceDE w:val="0"/>
              <w:autoSpaceDN w:val="0"/>
              <w:adjustRightInd w:val="0"/>
              <w:spacing w:line="480" w:lineRule="auto"/>
              <w:jc w:val="center"/>
              <w:rPr>
                <w:rFonts w:ascii="Times New Roman" w:hAnsi="Times New Roman"/>
                <w:b/>
                <w:sz w:val="24"/>
                <w:szCs w:val="24"/>
              </w:rPr>
            </w:pPr>
            <w:r w:rsidRPr="001E0DDE">
              <w:rPr>
                <w:rFonts w:ascii="Times New Roman" w:hAnsi="Times New Roman"/>
                <w:b/>
                <w:sz w:val="24"/>
                <w:szCs w:val="24"/>
              </w:rPr>
              <w:t>2,49%</w:t>
            </w:r>
          </w:p>
        </w:tc>
      </w:tr>
      <w:tr w:rsidR="00CC27E7" w:rsidTr="00CC27E7">
        <w:trPr>
          <w:trHeight w:val="510"/>
        </w:trPr>
        <w:tc>
          <w:tcPr>
            <w:tcW w:w="1133" w:type="dxa"/>
            <w:tcBorders>
              <w:top w:val="single" w:sz="4" w:space="0" w:color="auto"/>
              <w:bottom w:val="single" w:sz="4" w:space="0" w:color="auto"/>
            </w:tcBorders>
          </w:tcPr>
          <w:p w:rsidR="00CC27E7" w:rsidRPr="001E0DDE" w:rsidRDefault="00CC27E7" w:rsidP="00A44E42">
            <w:pPr>
              <w:autoSpaceDE w:val="0"/>
              <w:autoSpaceDN w:val="0"/>
              <w:adjustRightInd w:val="0"/>
              <w:spacing w:line="480" w:lineRule="auto"/>
              <w:jc w:val="both"/>
              <w:rPr>
                <w:rFonts w:ascii="Times New Roman" w:hAnsi="Times New Roman"/>
                <w:b/>
                <w:sz w:val="24"/>
                <w:szCs w:val="24"/>
              </w:rPr>
            </w:pPr>
            <w:r w:rsidRPr="001E0DDE">
              <w:rPr>
                <w:rFonts w:ascii="Times New Roman" w:hAnsi="Times New Roman"/>
                <w:b/>
                <w:sz w:val="24"/>
                <w:szCs w:val="24"/>
              </w:rPr>
              <w:t>BRI</w:t>
            </w:r>
          </w:p>
        </w:tc>
        <w:tc>
          <w:tcPr>
            <w:tcW w:w="1150" w:type="dxa"/>
            <w:tcBorders>
              <w:top w:val="single" w:sz="4" w:space="0" w:color="auto"/>
              <w:bottom w:val="single" w:sz="4" w:space="0" w:color="auto"/>
            </w:tcBorders>
          </w:tcPr>
          <w:p w:rsidR="00CC27E7" w:rsidRPr="001E0DDE" w:rsidRDefault="00CC27E7" w:rsidP="00A44E42">
            <w:pPr>
              <w:autoSpaceDE w:val="0"/>
              <w:autoSpaceDN w:val="0"/>
              <w:adjustRightInd w:val="0"/>
              <w:spacing w:line="480" w:lineRule="auto"/>
              <w:jc w:val="center"/>
              <w:rPr>
                <w:rFonts w:ascii="Times New Roman" w:hAnsi="Times New Roman"/>
                <w:b/>
                <w:sz w:val="24"/>
                <w:szCs w:val="24"/>
              </w:rPr>
            </w:pPr>
            <w:r w:rsidRPr="001E0DDE">
              <w:rPr>
                <w:rFonts w:ascii="Times New Roman" w:hAnsi="Times New Roman"/>
                <w:b/>
                <w:sz w:val="24"/>
                <w:szCs w:val="24"/>
              </w:rPr>
              <w:t>2,40%</w:t>
            </w:r>
          </w:p>
        </w:tc>
        <w:tc>
          <w:tcPr>
            <w:tcW w:w="1131" w:type="dxa"/>
            <w:tcBorders>
              <w:top w:val="single" w:sz="4" w:space="0" w:color="auto"/>
              <w:bottom w:val="single" w:sz="4" w:space="0" w:color="auto"/>
            </w:tcBorders>
          </w:tcPr>
          <w:p w:rsidR="00CC27E7" w:rsidRPr="001E0DDE" w:rsidRDefault="00CC27E7" w:rsidP="00A44E42">
            <w:pPr>
              <w:autoSpaceDE w:val="0"/>
              <w:autoSpaceDN w:val="0"/>
              <w:adjustRightInd w:val="0"/>
              <w:spacing w:line="480" w:lineRule="auto"/>
              <w:jc w:val="center"/>
              <w:rPr>
                <w:rFonts w:ascii="Times New Roman" w:hAnsi="Times New Roman"/>
                <w:b/>
                <w:sz w:val="24"/>
                <w:szCs w:val="24"/>
              </w:rPr>
            </w:pPr>
            <w:r w:rsidRPr="001E0DDE">
              <w:rPr>
                <w:rFonts w:ascii="Times New Roman" w:hAnsi="Times New Roman"/>
                <w:b/>
                <w:sz w:val="24"/>
                <w:szCs w:val="24"/>
              </w:rPr>
              <w:t>2,75%</w:t>
            </w:r>
          </w:p>
        </w:tc>
        <w:tc>
          <w:tcPr>
            <w:tcW w:w="1131" w:type="dxa"/>
            <w:tcBorders>
              <w:top w:val="single" w:sz="4" w:space="0" w:color="auto"/>
              <w:bottom w:val="single" w:sz="4" w:space="0" w:color="auto"/>
              <w:right w:val="single" w:sz="4" w:space="0" w:color="auto"/>
            </w:tcBorders>
          </w:tcPr>
          <w:p w:rsidR="00CC27E7" w:rsidRPr="001E0DDE" w:rsidRDefault="00CC27E7" w:rsidP="00A44E42">
            <w:pPr>
              <w:autoSpaceDE w:val="0"/>
              <w:autoSpaceDN w:val="0"/>
              <w:adjustRightInd w:val="0"/>
              <w:spacing w:line="480" w:lineRule="auto"/>
              <w:jc w:val="center"/>
              <w:rPr>
                <w:rFonts w:ascii="Times New Roman" w:hAnsi="Times New Roman"/>
                <w:b/>
                <w:sz w:val="24"/>
                <w:szCs w:val="24"/>
              </w:rPr>
            </w:pPr>
            <w:r w:rsidRPr="001E0DDE">
              <w:rPr>
                <w:rFonts w:ascii="Times New Roman" w:hAnsi="Times New Roman"/>
                <w:b/>
                <w:sz w:val="24"/>
                <w:szCs w:val="24"/>
              </w:rPr>
              <w:t>2,37%</w:t>
            </w:r>
          </w:p>
        </w:tc>
        <w:tc>
          <w:tcPr>
            <w:tcW w:w="1131" w:type="dxa"/>
            <w:tcBorders>
              <w:top w:val="single" w:sz="4" w:space="0" w:color="auto"/>
              <w:left w:val="single" w:sz="4" w:space="0" w:color="auto"/>
              <w:bottom w:val="single" w:sz="4" w:space="0" w:color="auto"/>
            </w:tcBorders>
          </w:tcPr>
          <w:p w:rsidR="00CC27E7" w:rsidRPr="001E0DDE" w:rsidRDefault="00CC27E7" w:rsidP="00A44E42">
            <w:pPr>
              <w:autoSpaceDE w:val="0"/>
              <w:autoSpaceDN w:val="0"/>
              <w:adjustRightInd w:val="0"/>
              <w:spacing w:line="480" w:lineRule="auto"/>
              <w:jc w:val="center"/>
              <w:rPr>
                <w:rFonts w:ascii="Times New Roman" w:hAnsi="Times New Roman"/>
                <w:b/>
                <w:sz w:val="24"/>
                <w:szCs w:val="24"/>
              </w:rPr>
            </w:pPr>
            <w:r w:rsidRPr="001E0DDE">
              <w:rPr>
                <w:rFonts w:ascii="Times New Roman" w:hAnsi="Times New Roman"/>
                <w:b/>
                <w:sz w:val="24"/>
                <w:szCs w:val="24"/>
              </w:rPr>
              <w:t>3,23%</w:t>
            </w:r>
          </w:p>
        </w:tc>
        <w:tc>
          <w:tcPr>
            <w:tcW w:w="1131" w:type="dxa"/>
            <w:tcBorders>
              <w:top w:val="single" w:sz="4" w:space="0" w:color="auto"/>
              <w:bottom w:val="single" w:sz="4" w:space="0" w:color="auto"/>
            </w:tcBorders>
          </w:tcPr>
          <w:p w:rsidR="00CC27E7" w:rsidRPr="001E0DDE" w:rsidRDefault="00CC27E7" w:rsidP="00A44E42">
            <w:pPr>
              <w:autoSpaceDE w:val="0"/>
              <w:autoSpaceDN w:val="0"/>
              <w:adjustRightInd w:val="0"/>
              <w:spacing w:line="480" w:lineRule="auto"/>
              <w:jc w:val="center"/>
              <w:rPr>
                <w:rFonts w:ascii="Times New Roman" w:hAnsi="Times New Roman"/>
                <w:b/>
                <w:sz w:val="24"/>
                <w:szCs w:val="24"/>
              </w:rPr>
            </w:pPr>
            <w:r w:rsidRPr="001E0DDE">
              <w:rPr>
                <w:rFonts w:ascii="Times New Roman" w:hAnsi="Times New Roman"/>
                <w:b/>
                <w:sz w:val="24"/>
                <w:szCs w:val="24"/>
              </w:rPr>
              <w:t>3,24%</w:t>
            </w:r>
          </w:p>
        </w:tc>
        <w:tc>
          <w:tcPr>
            <w:tcW w:w="883" w:type="dxa"/>
            <w:tcBorders>
              <w:top w:val="single" w:sz="4" w:space="0" w:color="auto"/>
              <w:bottom w:val="single" w:sz="4" w:space="0" w:color="auto"/>
            </w:tcBorders>
          </w:tcPr>
          <w:p w:rsidR="00CC27E7" w:rsidRPr="001E0DDE" w:rsidRDefault="00CC27E7" w:rsidP="00A44E42">
            <w:pPr>
              <w:autoSpaceDE w:val="0"/>
              <w:autoSpaceDN w:val="0"/>
              <w:adjustRightInd w:val="0"/>
              <w:spacing w:line="480" w:lineRule="auto"/>
              <w:jc w:val="center"/>
              <w:rPr>
                <w:rFonts w:ascii="Times New Roman" w:hAnsi="Times New Roman"/>
                <w:b/>
                <w:sz w:val="24"/>
                <w:szCs w:val="24"/>
              </w:rPr>
            </w:pPr>
            <w:r w:rsidRPr="001E0DDE">
              <w:rPr>
                <w:rFonts w:ascii="Times New Roman" w:hAnsi="Times New Roman"/>
                <w:b/>
                <w:sz w:val="24"/>
                <w:szCs w:val="24"/>
              </w:rPr>
              <w:t>4,4%</w:t>
            </w:r>
          </w:p>
        </w:tc>
      </w:tr>
      <w:tr w:rsidR="00CC27E7" w:rsidTr="00CC27E7">
        <w:trPr>
          <w:trHeight w:val="452"/>
        </w:trPr>
        <w:tc>
          <w:tcPr>
            <w:tcW w:w="1133" w:type="dxa"/>
            <w:tcBorders>
              <w:top w:val="single" w:sz="4" w:space="0" w:color="auto"/>
            </w:tcBorders>
          </w:tcPr>
          <w:p w:rsidR="00CC27E7" w:rsidRPr="001E0DDE" w:rsidRDefault="00CC27E7" w:rsidP="00A44E42">
            <w:pPr>
              <w:autoSpaceDE w:val="0"/>
              <w:autoSpaceDN w:val="0"/>
              <w:adjustRightInd w:val="0"/>
              <w:spacing w:line="480" w:lineRule="auto"/>
              <w:jc w:val="both"/>
              <w:rPr>
                <w:rFonts w:ascii="Times New Roman" w:hAnsi="Times New Roman"/>
                <w:b/>
                <w:sz w:val="24"/>
                <w:szCs w:val="24"/>
              </w:rPr>
            </w:pPr>
            <w:r w:rsidRPr="001E0DDE">
              <w:rPr>
                <w:rFonts w:ascii="Times New Roman" w:hAnsi="Times New Roman"/>
                <w:b/>
                <w:sz w:val="24"/>
                <w:szCs w:val="24"/>
              </w:rPr>
              <w:t>BTN</w:t>
            </w:r>
          </w:p>
        </w:tc>
        <w:tc>
          <w:tcPr>
            <w:tcW w:w="1150" w:type="dxa"/>
            <w:tcBorders>
              <w:top w:val="single" w:sz="4" w:space="0" w:color="auto"/>
            </w:tcBorders>
          </w:tcPr>
          <w:p w:rsidR="00CC27E7" w:rsidRPr="001E0DDE" w:rsidRDefault="00CC27E7" w:rsidP="00A44E42">
            <w:pPr>
              <w:autoSpaceDE w:val="0"/>
              <w:autoSpaceDN w:val="0"/>
              <w:adjustRightInd w:val="0"/>
              <w:spacing w:line="480" w:lineRule="auto"/>
              <w:jc w:val="center"/>
              <w:rPr>
                <w:rFonts w:ascii="Times New Roman" w:hAnsi="Times New Roman"/>
                <w:b/>
                <w:sz w:val="24"/>
                <w:szCs w:val="24"/>
              </w:rPr>
            </w:pPr>
            <w:r w:rsidRPr="001E0DDE">
              <w:rPr>
                <w:rFonts w:ascii="Times New Roman" w:hAnsi="Times New Roman"/>
                <w:b/>
                <w:sz w:val="24"/>
                <w:szCs w:val="24"/>
              </w:rPr>
              <w:t>1,66%</w:t>
            </w:r>
          </w:p>
        </w:tc>
        <w:tc>
          <w:tcPr>
            <w:tcW w:w="1131" w:type="dxa"/>
            <w:tcBorders>
              <w:top w:val="single" w:sz="4" w:space="0" w:color="auto"/>
            </w:tcBorders>
          </w:tcPr>
          <w:p w:rsidR="00CC27E7" w:rsidRPr="001E0DDE" w:rsidRDefault="00CC27E7" w:rsidP="00A44E42">
            <w:pPr>
              <w:autoSpaceDE w:val="0"/>
              <w:autoSpaceDN w:val="0"/>
              <w:adjustRightInd w:val="0"/>
              <w:spacing w:line="480" w:lineRule="auto"/>
              <w:jc w:val="center"/>
              <w:rPr>
                <w:rFonts w:ascii="Times New Roman" w:hAnsi="Times New Roman"/>
                <w:b/>
                <w:sz w:val="24"/>
                <w:szCs w:val="24"/>
              </w:rPr>
            </w:pPr>
            <w:r w:rsidRPr="001E0DDE">
              <w:rPr>
                <w:rFonts w:ascii="Times New Roman" w:hAnsi="Times New Roman"/>
                <w:b/>
                <w:sz w:val="24"/>
                <w:szCs w:val="24"/>
              </w:rPr>
              <w:t>1,78%</w:t>
            </w:r>
          </w:p>
        </w:tc>
        <w:tc>
          <w:tcPr>
            <w:tcW w:w="1131" w:type="dxa"/>
            <w:tcBorders>
              <w:top w:val="single" w:sz="4" w:space="0" w:color="auto"/>
              <w:right w:val="single" w:sz="4" w:space="0" w:color="auto"/>
            </w:tcBorders>
          </w:tcPr>
          <w:p w:rsidR="00CC27E7" w:rsidRPr="001E0DDE" w:rsidRDefault="00CC27E7" w:rsidP="00A44E42">
            <w:pPr>
              <w:autoSpaceDE w:val="0"/>
              <w:autoSpaceDN w:val="0"/>
              <w:adjustRightInd w:val="0"/>
              <w:spacing w:line="480" w:lineRule="auto"/>
              <w:jc w:val="center"/>
              <w:rPr>
                <w:rFonts w:ascii="Times New Roman" w:hAnsi="Times New Roman"/>
                <w:b/>
                <w:sz w:val="24"/>
                <w:szCs w:val="24"/>
              </w:rPr>
            </w:pPr>
            <w:r w:rsidRPr="001E0DDE">
              <w:rPr>
                <w:rFonts w:ascii="Times New Roman" w:hAnsi="Times New Roman"/>
                <w:b/>
                <w:sz w:val="24"/>
                <w:szCs w:val="24"/>
              </w:rPr>
              <w:t>1,92%</w:t>
            </w:r>
          </w:p>
        </w:tc>
        <w:tc>
          <w:tcPr>
            <w:tcW w:w="1131" w:type="dxa"/>
            <w:tcBorders>
              <w:top w:val="single" w:sz="4" w:space="0" w:color="auto"/>
              <w:left w:val="single" w:sz="4" w:space="0" w:color="auto"/>
            </w:tcBorders>
          </w:tcPr>
          <w:p w:rsidR="00CC27E7" w:rsidRPr="001E0DDE" w:rsidRDefault="00CC27E7" w:rsidP="00A44E42">
            <w:pPr>
              <w:autoSpaceDE w:val="0"/>
              <w:autoSpaceDN w:val="0"/>
              <w:adjustRightInd w:val="0"/>
              <w:spacing w:line="480" w:lineRule="auto"/>
              <w:jc w:val="center"/>
              <w:rPr>
                <w:rFonts w:ascii="Times New Roman" w:hAnsi="Times New Roman"/>
                <w:b/>
                <w:sz w:val="24"/>
                <w:szCs w:val="24"/>
              </w:rPr>
            </w:pPr>
            <w:r w:rsidRPr="001E0DDE">
              <w:rPr>
                <w:rFonts w:ascii="Times New Roman" w:hAnsi="Times New Roman"/>
                <w:b/>
                <w:sz w:val="24"/>
                <w:szCs w:val="24"/>
              </w:rPr>
              <w:t>1,80%</w:t>
            </w:r>
          </w:p>
        </w:tc>
        <w:tc>
          <w:tcPr>
            <w:tcW w:w="1131" w:type="dxa"/>
            <w:tcBorders>
              <w:top w:val="single" w:sz="4" w:space="0" w:color="auto"/>
            </w:tcBorders>
          </w:tcPr>
          <w:p w:rsidR="00CC27E7" w:rsidRPr="001E0DDE" w:rsidRDefault="00CC27E7" w:rsidP="00A44E42">
            <w:pPr>
              <w:autoSpaceDE w:val="0"/>
              <w:autoSpaceDN w:val="0"/>
              <w:adjustRightInd w:val="0"/>
              <w:spacing w:line="480" w:lineRule="auto"/>
              <w:jc w:val="center"/>
              <w:rPr>
                <w:rFonts w:ascii="Times New Roman" w:hAnsi="Times New Roman"/>
                <w:b/>
                <w:sz w:val="24"/>
                <w:szCs w:val="24"/>
              </w:rPr>
            </w:pPr>
            <w:r w:rsidRPr="001E0DDE">
              <w:rPr>
                <w:rFonts w:ascii="Times New Roman" w:hAnsi="Times New Roman"/>
                <w:b/>
                <w:sz w:val="24"/>
                <w:szCs w:val="24"/>
              </w:rPr>
              <w:t>1,47%</w:t>
            </w:r>
          </w:p>
        </w:tc>
        <w:tc>
          <w:tcPr>
            <w:tcW w:w="883" w:type="dxa"/>
            <w:tcBorders>
              <w:top w:val="single" w:sz="4" w:space="0" w:color="auto"/>
            </w:tcBorders>
          </w:tcPr>
          <w:p w:rsidR="00CC27E7" w:rsidRPr="001E0DDE" w:rsidRDefault="00CC27E7" w:rsidP="00A44E42">
            <w:pPr>
              <w:autoSpaceDE w:val="0"/>
              <w:autoSpaceDN w:val="0"/>
              <w:adjustRightInd w:val="0"/>
              <w:spacing w:line="480" w:lineRule="auto"/>
              <w:jc w:val="center"/>
              <w:rPr>
                <w:rFonts w:ascii="Times New Roman" w:hAnsi="Times New Roman"/>
                <w:b/>
                <w:sz w:val="24"/>
                <w:szCs w:val="24"/>
              </w:rPr>
            </w:pPr>
            <w:r w:rsidRPr="001E0DDE">
              <w:rPr>
                <w:rFonts w:ascii="Times New Roman" w:hAnsi="Times New Roman"/>
                <w:b/>
                <w:sz w:val="24"/>
                <w:szCs w:val="24"/>
              </w:rPr>
              <w:t>2,05%</w:t>
            </w:r>
          </w:p>
        </w:tc>
      </w:tr>
    </w:tbl>
    <w:p w:rsidR="00CC27E7" w:rsidRDefault="00CC27E7" w:rsidP="00CC27E7">
      <w:pPr>
        <w:spacing w:after="0" w:line="480" w:lineRule="auto"/>
        <w:ind w:firstLine="720"/>
        <w:jc w:val="both"/>
        <w:rPr>
          <w:rFonts w:ascii="Times New Roman" w:hAnsi="Times New Roman"/>
          <w:sz w:val="20"/>
          <w:szCs w:val="20"/>
        </w:rPr>
      </w:pPr>
      <w:r w:rsidRPr="00F7520D">
        <w:rPr>
          <w:rFonts w:ascii="Times New Roman" w:hAnsi="Times New Roman"/>
          <w:sz w:val="20"/>
          <w:szCs w:val="20"/>
        </w:rPr>
        <w:t>Sumber : Laporan Keuangan ke empat bank tersebut</w:t>
      </w:r>
    </w:p>
    <w:p w:rsidR="005E5F0C" w:rsidRDefault="005E5F0C" w:rsidP="001E0DDE">
      <w:pPr>
        <w:spacing w:after="0" w:line="480" w:lineRule="auto"/>
        <w:ind w:firstLine="720"/>
        <w:jc w:val="both"/>
        <w:rPr>
          <w:rFonts w:ascii="Times New Roman" w:hAnsi="Times New Roman"/>
          <w:sz w:val="24"/>
          <w:szCs w:val="24"/>
        </w:rPr>
      </w:pPr>
      <w:r>
        <w:rPr>
          <w:rFonts w:ascii="Times New Roman" w:hAnsi="Times New Roman"/>
          <w:sz w:val="24"/>
          <w:szCs w:val="24"/>
        </w:rPr>
        <w:t xml:space="preserve">Pada tabel 1.3 diatas dapat kita lihat </w:t>
      </w:r>
      <w:r>
        <w:rPr>
          <w:rFonts w:ascii="Times New Roman" w:hAnsi="Times New Roman"/>
          <w:i/>
          <w:sz w:val="24"/>
          <w:szCs w:val="24"/>
        </w:rPr>
        <w:t xml:space="preserve">Return On Aset </w:t>
      </w:r>
      <w:r>
        <w:rPr>
          <w:rFonts w:ascii="Times New Roman" w:hAnsi="Times New Roman"/>
          <w:sz w:val="24"/>
          <w:szCs w:val="24"/>
        </w:rPr>
        <w:t xml:space="preserve">(ROA) untuk Bank Mandiri pada tahun 2005 sebesar 1,6%, namum pada tahun 2006 mengalami penurunan sebesar 1,1%, namun pada tahun 2007-2010 ROA Bank Mandiri mengalami kenaikan dari 2,40% pada tahun 2007 menjadi 3,10% pada tahun 2010. Kemudian pada Bank BNI 46 </w:t>
      </w:r>
      <w:r>
        <w:rPr>
          <w:rFonts w:ascii="Times New Roman" w:hAnsi="Times New Roman"/>
          <w:i/>
          <w:sz w:val="24"/>
          <w:szCs w:val="24"/>
        </w:rPr>
        <w:t xml:space="preserve">Return On Aset </w:t>
      </w:r>
      <w:r>
        <w:rPr>
          <w:rFonts w:ascii="Times New Roman" w:hAnsi="Times New Roman"/>
          <w:sz w:val="24"/>
          <w:szCs w:val="24"/>
        </w:rPr>
        <w:t xml:space="preserve">(ROA) pada tahun 2005 sebesar 1,2%, di tahun 2006 mengalami kenaikan sebesar 1,9%, lalu pada tahun 2007 mengalami penurunan sebesar 0,9%, kemudian dapat dilihat dari tahun 2008-2010 ROA Bank BNI 46 meningkat dari 1,12% pada tahun 2008, 1,72% ditahun 2009, dan 2,49% ditahun 2010. Kemudian pada Bank BRI tingkat </w:t>
      </w:r>
      <w:r>
        <w:rPr>
          <w:rFonts w:ascii="Times New Roman" w:hAnsi="Times New Roman"/>
          <w:i/>
          <w:sz w:val="24"/>
          <w:szCs w:val="24"/>
        </w:rPr>
        <w:t xml:space="preserve">Return On Aset </w:t>
      </w:r>
      <w:r>
        <w:rPr>
          <w:rFonts w:ascii="Times New Roman" w:hAnsi="Times New Roman"/>
          <w:sz w:val="24"/>
          <w:szCs w:val="24"/>
        </w:rPr>
        <w:t xml:space="preserve">(ROA) pada tahun 2005 sebesar 2,40%, ditahun 2006 mengalami </w:t>
      </w:r>
      <w:r>
        <w:rPr>
          <w:rFonts w:ascii="Times New Roman" w:hAnsi="Times New Roman"/>
          <w:sz w:val="24"/>
          <w:szCs w:val="24"/>
        </w:rPr>
        <w:lastRenderedPageBreak/>
        <w:t xml:space="preserve">kenaikan sebesar 2,75%, pada tahun 2007 terjadi penurunan sebesar 2,37%, akan tetapi pada tahun 2008-2010 mengalami kenaikan sebesar 3,23% pada tahun 2008, 3,24% pada tahun 2009, dan pada tahun 2010 sebesar 4,4%. Pada Bank BTN sendiri dapat kita lihat tingkat </w:t>
      </w:r>
      <w:r>
        <w:rPr>
          <w:rFonts w:ascii="Times New Roman" w:hAnsi="Times New Roman"/>
          <w:i/>
          <w:sz w:val="24"/>
          <w:szCs w:val="24"/>
        </w:rPr>
        <w:t xml:space="preserve">Return On Aset </w:t>
      </w:r>
      <w:r>
        <w:rPr>
          <w:rFonts w:ascii="Times New Roman" w:hAnsi="Times New Roman"/>
          <w:sz w:val="24"/>
          <w:szCs w:val="24"/>
        </w:rPr>
        <w:t>(ROA) pada tahun 2005-2006 mengalami kenaikan dari ROA sebesar 1,66% menjadi 1,78%, pada tahun 2007 mengalami kenaikan kembali sebesar 1,92% kemudian pada tahun 2008-2009 mengalami penurunan ROA dari 1,80% menjadi 1,47%. Kemudian ditahun 2010 mengalami kenaikan ROA sebesar 2,05%.</w:t>
      </w:r>
    </w:p>
    <w:p w:rsidR="001E0DDE" w:rsidRPr="001E0DDE" w:rsidRDefault="001E0DDE" w:rsidP="00083C25">
      <w:pPr>
        <w:spacing w:after="0" w:line="480" w:lineRule="auto"/>
        <w:ind w:firstLine="720"/>
        <w:jc w:val="both"/>
        <w:rPr>
          <w:rFonts w:ascii="Times New Roman" w:hAnsi="Times New Roman"/>
          <w:sz w:val="24"/>
          <w:szCs w:val="24"/>
        </w:rPr>
      </w:pPr>
      <w:r>
        <w:rPr>
          <w:rFonts w:ascii="Times New Roman" w:hAnsi="Times New Roman"/>
          <w:sz w:val="24"/>
          <w:szCs w:val="24"/>
        </w:rPr>
        <w:t xml:space="preserve">Dasar Pemilihan PT. Bank Pembangunan Daerah Jawa Barat dan Banten, Tbk adalah jika dilihat dari tabel 1.1 tingkat penyaluran </w:t>
      </w:r>
      <w:r w:rsidR="00083C25">
        <w:rPr>
          <w:rFonts w:ascii="Times New Roman" w:hAnsi="Times New Roman"/>
          <w:sz w:val="24"/>
          <w:szCs w:val="24"/>
        </w:rPr>
        <w:t xml:space="preserve">KPR mengalami kenaikan dan sedangkan </w:t>
      </w:r>
      <w:r w:rsidR="00083C25" w:rsidRPr="00083C25">
        <w:rPr>
          <w:rFonts w:ascii="Times New Roman" w:hAnsi="Times New Roman"/>
          <w:b/>
          <w:sz w:val="24"/>
          <w:szCs w:val="24"/>
        </w:rPr>
        <w:t>Return On Assets</w:t>
      </w:r>
      <w:r w:rsidR="00083C25">
        <w:rPr>
          <w:rFonts w:ascii="Times New Roman" w:hAnsi="Times New Roman"/>
          <w:sz w:val="24"/>
          <w:szCs w:val="24"/>
        </w:rPr>
        <w:t xml:space="preserve"> (ROA) mengalami fluktuatif, s</w:t>
      </w:r>
      <w:r w:rsidR="00083C25" w:rsidRPr="00883AA6">
        <w:rPr>
          <w:rFonts w:ascii="Times New Roman" w:hAnsi="Times New Roman"/>
          <w:sz w:val="24"/>
          <w:szCs w:val="24"/>
        </w:rPr>
        <w:t>ehingga perlu diteliti faktor apa yang menyebabkan hal itu terjadi. Tujuannya adalah agar terlihat perkembangan perusahaan dalam rentang waktu tertentu baik penurunan atau kenaikan sekaligus mencari penyebab perubahan tersebut.</w:t>
      </w:r>
    </w:p>
    <w:p w:rsidR="00332F1C" w:rsidRDefault="00332F1C" w:rsidP="006D13F9">
      <w:pPr>
        <w:spacing w:after="0" w:line="480" w:lineRule="auto"/>
        <w:ind w:firstLine="720"/>
        <w:jc w:val="both"/>
        <w:rPr>
          <w:rFonts w:ascii="Times New Roman" w:hAnsi="Times New Roman" w:cs="Times New Roman"/>
          <w:b/>
          <w:sz w:val="24"/>
          <w:szCs w:val="24"/>
        </w:rPr>
      </w:pPr>
      <w:r w:rsidRPr="00F45C2C">
        <w:rPr>
          <w:rFonts w:ascii="Times New Roman" w:hAnsi="Times New Roman" w:cs="Times New Roman"/>
          <w:color w:val="000000"/>
          <w:sz w:val="24"/>
          <w:szCs w:val="24"/>
        </w:rPr>
        <w:t xml:space="preserve">Hal ini mendorong penulis melakukan penelitian mengenai </w:t>
      </w:r>
      <w:r w:rsidRPr="00F45C2C">
        <w:rPr>
          <w:rFonts w:ascii="Times New Roman" w:hAnsi="Times New Roman" w:cs="Times New Roman"/>
          <w:b/>
          <w:color w:val="000000"/>
          <w:sz w:val="24"/>
          <w:szCs w:val="24"/>
        </w:rPr>
        <w:t xml:space="preserve">“Pengaruh Kredit KPR terhadap </w:t>
      </w:r>
      <w:r w:rsidRPr="00F45C2C">
        <w:rPr>
          <w:rFonts w:ascii="Times New Roman" w:hAnsi="Times New Roman" w:cs="Times New Roman"/>
          <w:b/>
          <w:i/>
          <w:color w:val="000000"/>
          <w:sz w:val="24"/>
          <w:szCs w:val="24"/>
        </w:rPr>
        <w:t>Return On Assets</w:t>
      </w:r>
      <w:r w:rsidRPr="00F45C2C">
        <w:rPr>
          <w:rFonts w:ascii="Times New Roman" w:hAnsi="Times New Roman" w:cs="Times New Roman"/>
          <w:b/>
          <w:color w:val="000000"/>
          <w:sz w:val="24"/>
          <w:szCs w:val="24"/>
        </w:rPr>
        <w:t xml:space="preserve"> (ROA) </w:t>
      </w:r>
      <w:r w:rsidRPr="00F45C2C">
        <w:rPr>
          <w:rFonts w:ascii="Times New Roman" w:hAnsi="Times New Roman" w:cs="Times New Roman"/>
          <w:b/>
          <w:sz w:val="24"/>
          <w:szCs w:val="24"/>
        </w:rPr>
        <w:t>PT. Bank Pebangunan Daerah Ja</w:t>
      </w:r>
      <w:r w:rsidR="001F50FD">
        <w:rPr>
          <w:rFonts w:ascii="Times New Roman" w:hAnsi="Times New Roman" w:cs="Times New Roman"/>
          <w:b/>
          <w:sz w:val="24"/>
          <w:szCs w:val="24"/>
        </w:rPr>
        <w:t>wa Barat dan Banten, Tbk</w:t>
      </w:r>
      <w:r w:rsidRPr="00F45C2C">
        <w:rPr>
          <w:rFonts w:ascii="Times New Roman" w:hAnsi="Times New Roman" w:cs="Times New Roman"/>
          <w:b/>
          <w:sz w:val="24"/>
          <w:szCs w:val="24"/>
        </w:rPr>
        <w:t>”</w:t>
      </w:r>
    </w:p>
    <w:p w:rsidR="006D13F9" w:rsidRPr="00F45C2C" w:rsidRDefault="006D13F9" w:rsidP="006D13F9">
      <w:pPr>
        <w:spacing w:after="0" w:line="480" w:lineRule="auto"/>
        <w:ind w:firstLine="720"/>
        <w:jc w:val="both"/>
        <w:rPr>
          <w:rFonts w:ascii="Times New Roman" w:hAnsi="Times New Roman" w:cs="Times New Roman"/>
          <w:b/>
          <w:sz w:val="24"/>
          <w:szCs w:val="24"/>
        </w:rPr>
      </w:pPr>
    </w:p>
    <w:p w:rsidR="00332F1C" w:rsidRPr="00F45C2C" w:rsidRDefault="007D1F38" w:rsidP="00F45C2C">
      <w:pPr>
        <w:pStyle w:val="NoSpacing"/>
        <w:numPr>
          <w:ilvl w:val="1"/>
          <w:numId w:val="1"/>
        </w:numPr>
        <w:spacing w:after="200" w:line="480" w:lineRule="auto"/>
        <w:ind w:left="706" w:hanging="706"/>
        <w:jc w:val="both"/>
        <w:rPr>
          <w:rFonts w:ascii="Times New Roman" w:hAnsi="Times New Roman" w:cs="Times New Roman"/>
          <w:b/>
          <w:sz w:val="24"/>
          <w:szCs w:val="24"/>
          <w:lang w:val="en-US"/>
        </w:rPr>
      </w:pPr>
      <w:r w:rsidRPr="00F45C2C">
        <w:rPr>
          <w:rFonts w:ascii="Times New Roman" w:hAnsi="Times New Roman" w:cs="Times New Roman"/>
          <w:b/>
          <w:sz w:val="24"/>
          <w:szCs w:val="24"/>
          <w:lang w:val="en-US"/>
        </w:rPr>
        <w:t>Rumusan</w:t>
      </w:r>
      <w:r w:rsidR="00332F1C" w:rsidRPr="00F45C2C">
        <w:rPr>
          <w:rFonts w:ascii="Times New Roman" w:hAnsi="Times New Roman" w:cs="Times New Roman"/>
          <w:b/>
          <w:sz w:val="24"/>
          <w:szCs w:val="24"/>
        </w:rPr>
        <w:t xml:space="preserve"> Masal</w:t>
      </w:r>
      <w:r w:rsidRPr="00F45C2C">
        <w:rPr>
          <w:rFonts w:ascii="Times New Roman" w:hAnsi="Times New Roman" w:cs="Times New Roman"/>
          <w:b/>
          <w:sz w:val="24"/>
          <w:szCs w:val="24"/>
          <w:lang w:val="en-US"/>
        </w:rPr>
        <w:t>ah</w:t>
      </w:r>
    </w:p>
    <w:p w:rsidR="007D1F38" w:rsidRPr="00F45C2C" w:rsidRDefault="007D1F38" w:rsidP="007D1F38">
      <w:pPr>
        <w:pStyle w:val="NoSpacing"/>
        <w:spacing w:line="480" w:lineRule="auto"/>
        <w:ind w:firstLine="709"/>
        <w:jc w:val="both"/>
        <w:rPr>
          <w:rFonts w:ascii="Times New Roman" w:hAnsi="Times New Roman" w:cs="Times New Roman"/>
          <w:sz w:val="24"/>
          <w:szCs w:val="24"/>
          <w:lang w:val="en-US"/>
        </w:rPr>
      </w:pPr>
      <w:r w:rsidRPr="00F45C2C">
        <w:rPr>
          <w:rFonts w:ascii="Times New Roman" w:hAnsi="Times New Roman" w:cs="Times New Roman"/>
          <w:sz w:val="24"/>
          <w:szCs w:val="24"/>
        </w:rPr>
        <w:t>Berdasarkan latar belakang penelitian, maka penulis dapat  mengidentifikasikan permasalahannya. Hal ini digunakan untuk menyederhanakan permasalahan dan memperjelas arah penelitian sesuai dengan judul yang telah dikemukakan terdahulu.</w:t>
      </w:r>
      <w:r w:rsidRPr="00F45C2C">
        <w:rPr>
          <w:rFonts w:ascii="Times New Roman" w:hAnsi="Times New Roman" w:cs="Times New Roman"/>
          <w:sz w:val="24"/>
          <w:szCs w:val="24"/>
          <w:lang w:val="en-US"/>
        </w:rPr>
        <w:t xml:space="preserve"> </w:t>
      </w:r>
    </w:p>
    <w:p w:rsidR="0034653E" w:rsidRDefault="007D1F38" w:rsidP="007D1F38">
      <w:pPr>
        <w:pStyle w:val="NoSpacing"/>
        <w:spacing w:line="480" w:lineRule="auto"/>
        <w:ind w:firstLine="709"/>
        <w:jc w:val="both"/>
        <w:rPr>
          <w:rFonts w:ascii="Times New Roman" w:hAnsi="Times New Roman" w:cs="Times New Roman"/>
          <w:sz w:val="24"/>
          <w:szCs w:val="24"/>
          <w:lang w:val="en-US"/>
        </w:rPr>
      </w:pPr>
      <w:r w:rsidRPr="00F45C2C">
        <w:rPr>
          <w:rFonts w:ascii="Times New Roman" w:hAnsi="Times New Roman" w:cs="Times New Roman"/>
          <w:sz w:val="24"/>
          <w:szCs w:val="24"/>
        </w:rPr>
        <w:lastRenderedPageBreak/>
        <w:t>Adapun rumusan masalah yang dapat penulis identifikasikan adalah sebagai berikut:</w:t>
      </w:r>
    </w:p>
    <w:p w:rsidR="007D1F38" w:rsidRPr="0034653E" w:rsidRDefault="007D1F38" w:rsidP="0034653E"/>
    <w:p w:rsidR="007D1F38" w:rsidRPr="00F45C2C" w:rsidRDefault="00332F1C" w:rsidP="00B47ACA">
      <w:pPr>
        <w:pStyle w:val="NoSpacing"/>
        <w:numPr>
          <w:ilvl w:val="0"/>
          <w:numId w:val="3"/>
        </w:numPr>
        <w:spacing w:line="480" w:lineRule="auto"/>
        <w:ind w:left="709" w:hanging="425"/>
        <w:jc w:val="both"/>
        <w:rPr>
          <w:rFonts w:ascii="Times New Roman" w:hAnsi="Times New Roman" w:cs="Times New Roman"/>
          <w:sz w:val="24"/>
          <w:szCs w:val="24"/>
          <w:lang w:val="en-US"/>
        </w:rPr>
      </w:pPr>
      <w:r w:rsidRPr="00F45C2C">
        <w:rPr>
          <w:rFonts w:ascii="Times New Roman" w:hAnsi="Times New Roman" w:cs="Times New Roman"/>
          <w:sz w:val="24"/>
          <w:szCs w:val="24"/>
          <w:lang w:val="en-US"/>
        </w:rPr>
        <w:t xml:space="preserve">Bagaimana perkembangan kredit </w:t>
      </w:r>
      <w:r w:rsidR="007D1F38" w:rsidRPr="00F45C2C">
        <w:rPr>
          <w:rFonts w:ascii="Times New Roman" w:hAnsi="Times New Roman" w:cs="Times New Roman"/>
          <w:sz w:val="24"/>
          <w:szCs w:val="24"/>
          <w:lang w:val="en-US"/>
        </w:rPr>
        <w:t xml:space="preserve">pemilikan rumah pada PT. </w:t>
      </w:r>
      <w:r w:rsidRPr="00F45C2C">
        <w:rPr>
          <w:rFonts w:ascii="Times New Roman" w:hAnsi="Times New Roman" w:cs="Times New Roman"/>
          <w:sz w:val="24"/>
          <w:szCs w:val="24"/>
          <w:lang w:val="en-US"/>
        </w:rPr>
        <w:t>Bank Pembangunan Daerah Jawa Barat dan Banten, Tbk selama periode 2010-2013.</w:t>
      </w:r>
    </w:p>
    <w:p w:rsidR="007D1F38" w:rsidRPr="00F45C2C" w:rsidRDefault="00332F1C" w:rsidP="007D1F38">
      <w:pPr>
        <w:pStyle w:val="NoSpacing"/>
        <w:numPr>
          <w:ilvl w:val="0"/>
          <w:numId w:val="3"/>
        </w:numPr>
        <w:tabs>
          <w:tab w:val="left" w:pos="426"/>
        </w:tabs>
        <w:spacing w:line="480" w:lineRule="auto"/>
        <w:ind w:left="709" w:hanging="425"/>
        <w:jc w:val="both"/>
        <w:rPr>
          <w:rFonts w:ascii="Times New Roman" w:hAnsi="Times New Roman" w:cs="Times New Roman"/>
          <w:sz w:val="24"/>
          <w:szCs w:val="24"/>
          <w:lang w:val="en-US"/>
        </w:rPr>
      </w:pPr>
      <w:r w:rsidRPr="00F45C2C">
        <w:rPr>
          <w:rFonts w:ascii="Times New Roman" w:hAnsi="Times New Roman" w:cs="Times New Roman"/>
          <w:sz w:val="24"/>
          <w:szCs w:val="24"/>
          <w:lang w:val="en-US"/>
        </w:rPr>
        <w:t xml:space="preserve">Bagaimana perkembangan </w:t>
      </w:r>
      <w:r w:rsidRPr="00F45C2C">
        <w:rPr>
          <w:rFonts w:ascii="Times New Roman" w:hAnsi="Times New Roman" w:cs="Times New Roman"/>
          <w:i/>
          <w:sz w:val="24"/>
          <w:szCs w:val="24"/>
          <w:lang w:val="en-US"/>
        </w:rPr>
        <w:t>Return On Assets</w:t>
      </w:r>
      <w:r w:rsidRPr="00F45C2C">
        <w:rPr>
          <w:rFonts w:ascii="Times New Roman" w:hAnsi="Times New Roman" w:cs="Times New Roman"/>
          <w:sz w:val="24"/>
          <w:szCs w:val="24"/>
          <w:lang w:val="en-US"/>
        </w:rPr>
        <w:t xml:space="preserve"> (ROA) pada </w:t>
      </w:r>
      <w:r w:rsidR="007D1F38" w:rsidRPr="00F45C2C">
        <w:rPr>
          <w:rFonts w:ascii="Times New Roman" w:hAnsi="Times New Roman" w:cs="Times New Roman"/>
          <w:sz w:val="24"/>
          <w:szCs w:val="24"/>
          <w:lang w:val="en-US"/>
        </w:rPr>
        <w:t>PT. Bank Pembangunan Daerah Jawa Barat dan Banten, Tbk</w:t>
      </w:r>
      <w:r w:rsidRPr="00F45C2C">
        <w:rPr>
          <w:rFonts w:ascii="Times New Roman" w:hAnsi="Times New Roman" w:cs="Times New Roman"/>
          <w:sz w:val="24"/>
          <w:szCs w:val="24"/>
          <w:lang w:val="en-US"/>
        </w:rPr>
        <w:t xml:space="preserve"> selama periode 2010-2013.</w:t>
      </w:r>
    </w:p>
    <w:p w:rsidR="00465EB6" w:rsidRDefault="00332F1C" w:rsidP="00465EB6">
      <w:pPr>
        <w:pStyle w:val="NoSpacing"/>
        <w:numPr>
          <w:ilvl w:val="0"/>
          <w:numId w:val="3"/>
        </w:numPr>
        <w:tabs>
          <w:tab w:val="left" w:pos="426"/>
        </w:tabs>
        <w:spacing w:line="480" w:lineRule="auto"/>
        <w:ind w:left="709" w:hanging="425"/>
        <w:jc w:val="both"/>
        <w:rPr>
          <w:rFonts w:ascii="Times New Roman" w:hAnsi="Times New Roman" w:cs="Times New Roman"/>
          <w:sz w:val="24"/>
          <w:szCs w:val="24"/>
          <w:lang w:val="en-US"/>
        </w:rPr>
      </w:pPr>
      <w:r w:rsidRPr="00F45C2C">
        <w:rPr>
          <w:rFonts w:ascii="Times New Roman" w:hAnsi="Times New Roman" w:cs="Times New Roman"/>
          <w:sz w:val="24"/>
          <w:szCs w:val="24"/>
        </w:rPr>
        <w:t>Seberapa besar pengaruh</w:t>
      </w:r>
      <w:r w:rsidRPr="00F45C2C">
        <w:rPr>
          <w:rFonts w:ascii="Times New Roman" w:hAnsi="Times New Roman" w:cs="Times New Roman"/>
          <w:i/>
          <w:sz w:val="24"/>
          <w:szCs w:val="24"/>
        </w:rPr>
        <w:t xml:space="preserve"> </w:t>
      </w:r>
      <w:r w:rsidRPr="00F45C2C">
        <w:rPr>
          <w:rFonts w:ascii="Times New Roman" w:hAnsi="Times New Roman" w:cs="Times New Roman"/>
          <w:sz w:val="24"/>
          <w:szCs w:val="24"/>
          <w:lang w:val="en-US"/>
        </w:rPr>
        <w:t xml:space="preserve">Kredit Pemilikan Rumah (KPR) </w:t>
      </w:r>
      <w:r w:rsidRPr="00F45C2C">
        <w:rPr>
          <w:rFonts w:ascii="Times New Roman" w:hAnsi="Times New Roman" w:cs="Times New Roman"/>
          <w:sz w:val="24"/>
          <w:szCs w:val="24"/>
        </w:rPr>
        <w:t xml:space="preserve">terhadap </w:t>
      </w:r>
      <w:r w:rsidRPr="00F45C2C">
        <w:rPr>
          <w:rFonts w:ascii="Times New Roman" w:hAnsi="Times New Roman" w:cs="Times New Roman"/>
          <w:sz w:val="24"/>
          <w:szCs w:val="24"/>
          <w:lang w:val="en-US"/>
        </w:rPr>
        <w:t xml:space="preserve">Return On Assets (ROA) </w:t>
      </w:r>
      <w:r w:rsidRPr="00F45C2C">
        <w:rPr>
          <w:rFonts w:ascii="Times New Roman" w:hAnsi="Times New Roman" w:cs="Times New Roman"/>
          <w:sz w:val="24"/>
          <w:szCs w:val="24"/>
        </w:rPr>
        <w:t xml:space="preserve">pada </w:t>
      </w:r>
      <w:r w:rsidR="007D1F38" w:rsidRPr="00F45C2C">
        <w:rPr>
          <w:rFonts w:ascii="Times New Roman" w:hAnsi="Times New Roman" w:cs="Times New Roman"/>
          <w:sz w:val="24"/>
          <w:szCs w:val="24"/>
          <w:lang w:val="en-US"/>
        </w:rPr>
        <w:t>PT. Bank Pembangunan Daerah Jawa Barat dan Banten, Tbk</w:t>
      </w:r>
      <w:r w:rsidR="007D1F38" w:rsidRPr="00F45C2C">
        <w:rPr>
          <w:rFonts w:ascii="Times New Roman" w:hAnsi="Times New Roman" w:cs="Times New Roman"/>
          <w:sz w:val="24"/>
          <w:szCs w:val="24"/>
        </w:rPr>
        <w:t xml:space="preserve"> </w:t>
      </w:r>
      <w:r w:rsidRPr="00F45C2C">
        <w:rPr>
          <w:rFonts w:ascii="Times New Roman" w:hAnsi="Times New Roman" w:cs="Times New Roman"/>
          <w:sz w:val="24"/>
          <w:szCs w:val="24"/>
        </w:rPr>
        <w:t xml:space="preserve">selama </w:t>
      </w:r>
      <w:r w:rsidRPr="00F45C2C">
        <w:rPr>
          <w:rFonts w:ascii="Times New Roman" w:hAnsi="Times New Roman" w:cs="Times New Roman"/>
          <w:sz w:val="24"/>
          <w:szCs w:val="24"/>
          <w:lang w:val="en-US"/>
        </w:rPr>
        <w:t>periode 2010</w:t>
      </w:r>
      <w:r w:rsidRPr="00F45C2C">
        <w:rPr>
          <w:rFonts w:ascii="Times New Roman" w:hAnsi="Times New Roman" w:cs="Times New Roman"/>
          <w:sz w:val="24"/>
          <w:szCs w:val="24"/>
        </w:rPr>
        <w:t>-201</w:t>
      </w:r>
      <w:r w:rsidR="00E844C9">
        <w:rPr>
          <w:rFonts w:ascii="Times New Roman" w:hAnsi="Times New Roman" w:cs="Times New Roman"/>
          <w:sz w:val="24"/>
          <w:szCs w:val="24"/>
          <w:lang w:val="en-US"/>
        </w:rPr>
        <w:t>3.</w:t>
      </w:r>
    </w:p>
    <w:p w:rsidR="00083C25" w:rsidRPr="00083C25" w:rsidRDefault="00083C25" w:rsidP="00083C25">
      <w:pPr>
        <w:pStyle w:val="NoSpacing"/>
        <w:tabs>
          <w:tab w:val="left" w:pos="426"/>
        </w:tabs>
        <w:spacing w:line="480" w:lineRule="auto"/>
        <w:ind w:left="709"/>
        <w:jc w:val="both"/>
        <w:rPr>
          <w:rFonts w:ascii="Times New Roman" w:hAnsi="Times New Roman" w:cs="Times New Roman"/>
          <w:sz w:val="24"/>
          <w:szCs w:val="24"/>
          <w:lang w:val="en-US"/>
        </w:rPr>
      </w:pPr>
    </w:p>
    <w:p w:rsidR="007D1F38" w:rsidRPr="00F45C2C" w:rsidRDefault="007D1F38" w:rsidP="00F45C2C">
      <w:pPr>
        <w:tabs>
          <w:tab w:val="left" w:pos="709"/>
        </w:tabs>
        <w:spacing w:line="480" w:lineRule="auto"/>
        <w:jc w:val="both"/>
        <w:outlineLvl w:val="1"/>
        <w:rPr>
          <w:rFonts w:ascii="Times New Roman" w:hAnsi="Times New Roman" w:cs="Times New Roman"/>
          <w:b/>
          <w:sz w:val="24"/>
          <w:szCs w:val="24"/>
        </w:rPr>
      </w:pPr>
      <w:r w:rsidRPr="00F45C2C">
        <w:rPr>
          <w:rFonts w:ascii="Times New Roman" w:hAnsi="Times New Roman" w:cs="Times New Roman"/>
          <w:b/>
          <w:sz w:val="24"/>
          <w:szCs w:val="24"/>
        </w:rPr>
        <w:t>1.3</w:t>
      </w:r>
      <w:r w:rsidRPr="00F45C2C">
        <w:rPr>
          <w:rFonts w:ascii="Times New Roman" w:hAnsi="Times New Roman" w:cs="Times New Roman"/>
          <w:b/>
          <w:sz w:val="24"/>
          <w:szCs w:val="24"/>
        </w:rPr>
        <w:tab/>
        <w:t>Maksud dan Tujuan Penelitian</w:t>
      </w:r>
    </w:p>
    <w:p w:rsidR="007D1F38" w:rsidRPr="00F45C2C" w:rsidRDefault="007D1F38" w:rsidP="007D1F38">
      <w:pPr>
        <w:pStyle w:val="ListParagraph"/>
        <w:spacing w:after="0" w:line="480" w:lineRule="auto"/>
        <w:ind w:left="0" w:firstLine="720"/>
        <w:jc w:val="both"/>
        <w:rPr>
          <w:rFonts w:ascii="Times New Roman" w:hAnsi="Times New Roman" w:cs="Times New Roman"/>
          <w:sz w:val="24"/>
          <w:szCs w:val="24"/>
        </w:rPr>
      </w:pPr>
      <w:r w:rsidRPr="00F45C2C">
        <w:rPr>
          <w:rFonts w:ascii="Times New Roman" w:hAnsi="Times New Roman" w:cs="Times New Roman"/>
          <w:sz w:val="24"/>
          <w:szCs w:val="24"/>
        </w:rPr>
        <w:t xml:space="preserve">Berdasarkan masalah yang telah dirumuskan, maksud penelitian untuk memperoleh data dan informasi terkait dengan tujuan penelitian. Adapun tujuan penelitian adalah sebagai berikut: </w:t>
      </w:r>
    </w:p>
    <w:p w:rsidR="00E81DBA" w:rsidRPr="00F45C2C" w:rsidRDefault="007D1F38" w:rsidP="00B47ACA">
      <w:pPr>
        <w:pStyle w:val="ListParagraph"/>
        <w:numPr>
          <w:ilvl w:val="0"/>
          <w:numId w:val="5"/>
        </w:numPr>
        <w:spacing w:after="0" w:line="480" w:lineRule="auto"/>
        <w:ind w:left="709" w:hanging="425"/>
        <w:jc w:val="both"/>
        <w:rPr>
          <w:rFonts w:ascii="Times New Roman" w:hAnsi="Times New Roman" w:cs="Times New Roman"/>
          <w:sz w:val="24"/>
          <w:szCs w:val="24"/>
        </w:rPr>
      </w:pPr>
      <w:r w:rsidRPr="00F45C2C">
        <w:rPr>
          <w:rFonts w:ascii="Times New Roman" w:hAnsi="Times New Roman" w:cs="Times New Roman"/>
          <w:sz w:val="24"/>
          <w:szCs w:val="24"/>
        </w:rPr>
        <w:t>Untuk mengetahui pe</w:t>
      </w:r>
      <w:r w:rsidR="00E81DBA" w:rsidRPr="00F45C2C">
        <w:rPr>
          <w:rFonts w:ascii="Times New Roman" w:hAnsi="Times New Roman" w:cs="Times New Roman"/>
          <w:sz w:val="24"/>
          <w:szCs w:val="24"/>
        </w:rPr>
        <w:t xml:space="preserve">rkembangan </w:t>
      </w:r>
      <w:r w:rsidRPr="00F45C2C">
        <w:rPr>
          <w:rFonts w:ascii="Times New Roman" w:hAnsi="Times New Roman" w:cs="Times New Roman"/>
          <w:sz w:val="24"/>
          <w:szCs w:val="24"/>
        </w:rPr>
        <w:t xml:space="preserve">kredit </w:t>
      </w:r>
      <w:r w:rsidR="00E81DBA" w:rsidRPr="00F45C2C">
        <w:rPr>
          <w:rFonts w:ascii="Times New Roman" w:hAnsi="Times New Roman" w:cs="Times New Roman"/>
          <w:sz w:val="24"/>
          <w:szCs w:val="24"/>
        </w:rPr>
        <w:t xml:space="preserve">KPR </w:t>
      </w:r>
      <w:r w:rsidRPr="00F45C2C">
        <w:rPr>
          <w:rFonts w:ascii="Times New Roman" w:hAnsi="Times New Roman" w:cs="Times New Roman"/>
          <w:sz w:val="24"/>
          <w:szCs w:val="24"/>
        </w:rPr>
        <w:t xml:space="preserve">pada </w:t>
      </w:r>
      <w:r w:rsidR="00E81DBA" w:rsidRPr="00F45C2C">
        <w:rPr>
          <w:rFonts w:ascii="Times New Roman" w:hAnsi="Times New Roman" w:cs="Times New Roman"/>
          <w:sz w:val="24"/>
          <w:szCs w:val="24"/>
        </w:rPr>
        <w:t>PT. Bank Pembangunan Daerah Jawa Barat dan Banten, Tbk selama periode 2010-2013</w:t>
      </w:r>
      <w:r w:rsidRPr="00F45C2C">
        <w:rPr>
          <w:rFonts w:ascii="Times New Roman" w:hAnsi="Times New Roman" w:cs="Times New Roman"/>
          <w:sz w:val="24"/>
          <w:szCs w:val="24"/>
        </w:rPr>
        <w:t xml:space="preserve"> ? </w:t>
      </w:r>
    </w:p>
    <w:p w:rsidR="00E81DBA" w:rsidRPr="00F45C2C" w:rsidRDefault="007D1F38" w:rsidP="00B47ACA">
      <w:pPr>
        <w:pStyle w:val="ListParagraph"/>
        <w:numPr>
          <w:ilvl w:val="0"/>
          <w:numId w:val="5"/>
        </w:numPr>
        <w:spacing w:after="0" w:line="480" w:lineRule="auto"/>
        <w:ind w:left="709" w:hanging="425"/>
        <w:jc w:val="both"/>
        <w:rPr>
          <w:rFonts w:ascii="Times New Roman" w:hAnsi="Times New Roman" w:cs="Times New Roman"/>
          <w:sz w:val="24"/>
          <w:szCs w:val="24"/>
        </w:rPr>
      </w:pPr>
      <w:r w:rsidRPr="00F45C2C">
        <w:rPr>
          <w:rFonts w:ascii="Times New Roman" w:hAnsi="Times New Roman" w:cs="Times New Roman"/>
          <w:sz w:val="24"/>
          <w:szCs w:val="24"/>
        </w:rPr>
        <w:t xml:space="preserve">Untuk mengetahui perkembangan </w:t>
      </w:r>
      <w:r w:rsidR="00E81DBA" w:rsidRPr="00F45C2C">
        <w:rPr>
          <w:rFonts w:ascii="Times New Roman" w:hAnsi="Times New Roman" w:cs="Times New Roman"/>
          <w:i/>
          <w:sz w:val="24"/>
          <w:szCs w:val="24"/>
        </w:rPr>
        <w:t>Return On Assets</w:t>
      </w:r>
      <w:r w:rsidR="00E81DBA" w:rsidRPr="00F45C2C">
        <w:rPr>
          <w:rFonts w:ascii="Times New Roman" w:hAnsi="Times New Roman" w:cs="Times New Roman"/>
          <w:sz w:val="24"/>
          <w:szCs w:val="24"/>
        </w:rPr>
        <w:t xml:space="preserve"> (ROA) </w:t>
      </w:r>
      <w:r w:rsidRPr="00F45C2C">
        <w:rPr>
          <w:rFonts w:ascii="Times New Roman" w:hAnsi="Times New Roman" w:cs="Times New Roman"/>
          <w:sz w:val="24"/>
          <w:szCs w:val="24"/>
        </w:rPr>
        <w:t xml:space="preserve">pada </w:t>
      </w:r>
      <w:r w:rsidR="00E81DBA" w:rsidRPr="00F45C2C">
        <w:rPr>
          <w:rFonts w:ascii="Times New Roman" w:hAnsi="Times New Roman" w:cs="Times New Roman"/>
          <w:sz w:val="24"/>
          <w:szCs w:val="24"/>
        </w:rPr>
        <w:t xml:space="preserve">PT. Bank Pembangunan Daerah Jawa Barat dan Banten, Tbk selama periode 2010-2013 </w:t>
      </w:r>
      <w:r w:rsidRPr="00F45C2C">
        <w:rPr>
          <w:rFonts w:ascii="Times New Roman" w:hAnsi="Times New Roman" w:cs="Times New Roman"/>
          <w:sz w:val="24"/>
          <w:szCs w:val="24"/>
        </w:rPr>
        <w:t>?</w:t>
      </w:r>
    </w:p>
    <w:p w:rsidR="007D1F38" w:rsidRDefault="00E81DBA" w:rsidP="006D13F9">
      <w:pPr>
        <w:pStyle w:val="ListParagraph"/>
        <w:numPr>
          <w:ilvl w:val="0"/>
          <w:numId w:val="5"/>
        </w:numPr>
        <w:spacing w:after="0" w:line="480" w:lineRule="auto"/>
        <w:ind w:left="720" w:hanging="432"/>
        <w:contextualSpacing w:val="0"/>
        <w:jc w:val="both"/>
        <w:rPr>
          <w:rFonts w:ascii="Times New Roman" w:hAnsi="Times New Roman" w:cs="Times New Roman"/>
          <w:sz w:val="24"/>
          <w:szCs w:val="24"/>
        </w:rPr>
      </w:pPr>
      <w:r w:rsidRPr="00F45C2C">
        <w:rPr>
          <w:rFonts w:ascii="Times New Roman" w:hAnsi="Times New Roman" w:cs="Times New Roman"/>
          <w:sz w:val="24"/>
          <w:szCs w:val="24"/>
        </w:rPr>
        <w:lastRenderedPageBreak/>
        <w:t xml:space="preserve">Untuk mengetahui pengaruh kredit KPR terhadap </w:t>
      </w:r>
      <w:r w:rsidRPr="00F45C2C">
        <w:rPr>
          <w:rFonts w:ascii="Times New Roman" w:hAnsi="Times New Roman" w:cs="Times New Roman"/>
          <w:i/>
          <w:sz w:val="24"/>
          <w:szCs w:val="24"/>
        </w:rPr>
        <w:t>Return On Assets</w:t>
      </w:r>
      <w:r w:rsidRPr="00F45C2C">
        <w:rPr>
          <w:rFonts w:ascii="Times New Roman" w:hAnsi="Times New Roman" w:cs="Times New Roman"/>
          <w:sz w:val="24"/>
          <w:szCs w:val="24"/>
        </w:rPr>
        <w:t xml:space="preserve"> (ROA)</w:t>
      </w:r>
      <w:r w:rsidR="007D1F38" w:rsidRPr="00F45C2C">
        <w:rPr>
          <w:rFonts w:ascii="Times New Roman" w:hAnsi="Times New Roman" w:cs="Times New Roman"/>
          <w:sz w:val="24"/>
          <w:szCs w:val="24"/>
        </w:rPr>
        <w:t xml:space="preserve"> pada </w:t>
      </w:r>
      <w:r w:rsidRPr="00F45C2C">
        <w:rPr>
          <w:rFonts w:ascii="Times New Roman" w:hAnsi="Times New Roman" w:cs="Times New Roman"/>
          <w:sz w:val="24"/>
          <w:szCs w:val="24"/>
        </w:rPr>
        <w:t xml:space="preserve">PT. Bank Pembangunan Daerah Jawa Barat dan Banten, Tbk selama periode 2010-2013 </w:t>
      </w:r>
      <w:r w:rsidR="007D1F38" w:rsidRPr="00F45C2C">
        <w:rPr>
          <w:rFonts w:ascii="Times New Roman" w:hAnsi="Times New Roman" w:cs="Times New Roman"/>
          <w:sz w:val="24"/>
          <w:szCs w:val="24"/>
        </w:rPr>
        <w:t>?</w:t>
      </w:r>
    </w:p>
    <w:p w:rsidR="006D13F9" w:rsidRPr="00F45C2C" w:rsidRDefault="006D13F9" w:rsidP="006D13F9">
      <w:pPr>
        <w:pStyle w:val="ListParagraph"/>
        <w:spacing w:after="0" w:line="480" w:lineRule="auto"/>
        <w:contextualSpacing w:val="0"/>
        <w:jc w:val="both"/>
        <w:rPr>
          <w:rFonts w:ascii="Times New Roman" w:hAnsi="Times New Roman" w:cs="Times New Roman"/>
          <w:sz w:val="24"/>
          <w:szCs w:val="24"/>
        </w:rPr>
      </w:pPr>
    </w:p>
    <w:p w:rsidR="00E81DBA" w:rsidRPr="00F45C2C" w:rsidRDefault="00E81DBA" w:rsidP="00C04560">
      <w:pPr>
        <w:pStyle w:val="ListParagraph"/>
        <w:numPr>
          <w:ilvl w:val="1"/>
          <w:numId w:val="10"/>
        </w:numPr>
        <w:spacing w:line="480" w:lineRule="auto"/>
        <w:ind w:hanging="720"/>
        <w:contextualSpacing w:val="0"/>
        <w:jc w:val="both"/>
        <w:outlineLvl w:val="1"/>
        <w:rPr>
          <w:rFonts w:ascii="Times New Roman" w:hAnsi="Times New Roman" w:cs="Times New Roman"/>
          <w:b/>
          <w:sz w:val="24"/>
          <w:szCs w:val="24"/>
        </w:rPr>
      </w:pPr>
      <w:r w:rsidRPr="00F45C2C">
        <w:rPr>
          <w:rFonts w:ascii="Times New Roman" w:hAnsi="Times New Roman" w:cs="Times New Roman"/>
          <w:b/>
          <w:sz w:val="24"/>
          <w:szCs w:val="24"/>
        </w:rPr>
        <w:t>Kegunaan Penelitian</w:t>
      </w:r>
    </w:p>
    <w:p w:rsidR="00F45C2C" w:rsidRPr="00F45C2C" w:rsidRDefault="00E81DBA" w:rsidP="00F45C2C">
      <w:pPr>
        <w:spacing w:after="0" w:line="480" w:lineRule="auto"/>
        <w:ind w:firstLine="720"/>
        <w:jc w:val="both"/>
        <w:rPr>
          <w:rFonts w:ascii="Times New Roman" w:hAnsi="Times New Roman" w:cs="Times New Roman"/>
          <w:sz w:val="24"/>
          <w:szCs w:val="24"/>
        </w:rPr>
      </w:pPr>
      <w:r w:rsidRPr="00F45C2C">
        <w:rPr>
          <w:rFonts w:ascii="Times New Roman" w:hAnsi="Times New Roman" w:cs="Times New Roman"/>
          <w:sz w:val="24"/>
          <w:szCs w:val="24"/>
        </w:rPr>
        <w:t>H</w:t>
      </w:r>
      <w:r w:rsidR="008F5344">
        <w:rPr>
          <w:rFonts w:ascii="Times New Roman" w:hAnsi="Times New Roman" w:cs="Times New Roman"/>
          <w:sz w:val="24"/>
          <w:szCs w:val="24"/>
        </w:rPr>
        <w:t xml:space="preserve">asil penelitian ini diharapkan </w:t>
      </w:r>
      <w:r w:rsidRPr="00F45C2C">
        <w:rPr>
          <w:rFonts w:ascii="Times New Roman" w:hAnsi="Times New Roman" w:cs="Times New Roman"/>
          <w:sz w:val="24"/>
          <w:szCs w:val="24"/>
        </w:rPr>
        <w:t>dapat memberikan manfaat bagi dua aspek yaitu:</w:t>
      </w:r>
    </w:p>
    <w:p w:rsidR="00E81DBA" w:rsidRPr="00F45C2C" w:rsidRDefault="00E81DBA" w:rsidP="00B47ACA">
      <w:pPr>
        <w:pStyle w:val="ListParagraph"/>
        <w:numPr>
          <w:ilvl w:val="0"/>
          <w:numId w:val="7"/>
        </w:numPr>
        <w:spacing w:after="0" w:line="480" w:lineRule="auto"/>
        <w:ind w:left="709" w:hanging="425"/>
        <w:jc w:val="both"/>
        <w:rPr>
          <w:rFonts w:ascii="Times New Roman" w:hAnsi="Times New Roman" w:cs="Times New Roman"/>
          <w:sz w:val="24"/>
          <w:szCs w:val="24"/>
        </w:rPr>
      </w:pPr>
      <w:r w:rsidRPr="00F45C2C">
        <w:rPr>
          <w:rFonts w:ascii="Times New Roman" w:hAnsi="Times New Roman" w:cs="Times New Roman"/>
          <w:sz w:val="24"/>
          <w:szCs w:val="24"/>
        </w:rPr>
        <w:t>Aspek Teoritis</w:t>
      </w:r>
    </w:p>
    <w:p w:rsidR="00E844C9" w:rsidRPr="006D13F9" w:rsidRDefault="00E81DBA" w:rsidP="006D13F9">
      <w:pPr>
        <w:pStyle w:val="ListParagraph"/>
        <w:spacing w:after="0" w:line="480" w:lineRule="auto"/>
        <w:ind w:left="709"/>
        <w:jc w:val="both"/>
        <w:rPr>
          <w:rFonts w:ascii="Times New Roman" w:hAnsi="Times New Roman" w:cs="Times New Roman"/>
          <w:sz w:val="24"/>
          <w:szCs w:val="24"/>
        </w:rPr>
      </w:pPr>
      <w:r w:rsidRPr="00F45C2C">
        <w:rPr>
          <w:rFonts w:ascii="Times New Roman" w:hAnsi="Times New Roman" w:cs="Times New Roman"/>
          <w:sz w:val="24"/>
          <w:szCs w:val="24"/>
        </w:rPr>
        <w:t xml:space="preserve">Hasil penelitian ini dapat bermanfaat bagi kajian perbankan serta memberikan sumbangan terhadap pengembangan ilmu perbankan, khususnya mengenai pengaruh Kredit KPR terhadap </w:t>
      </w:r>
      <w:r w:rsidRPr="00F45C2C">
        <w:rPr>
          <w:rFonts w:ascii="Times New Roman" w:hAnsi="Times New Roman" w:cs="Times New Roman"/>
          <w:i/>
          <w:sz w:val="24"/>
          <w:szCs w:val="24"/>
        </w:rPr>
        <w:t xml:space="preserve">Return On Assets </w:t>
      </w:r>
      <w:r w:rsidR="00E844C9">
        <w:rPr>
          <w:rFonts w:ascii="Times New Roman" w:hAnsi="Times New Roman" w:cs="Times New Roman"/>
          <w:sz w:val="24"/>
          <w:szCs w:val="24"/>
        </w:rPr>
        <w:t>(ROA).</w:t>
      </w:r>
    </w:p>
    <w:p w:rsidR="00E81DBA" w:rsidRPr="00F45C2C" w:rsidRDefault="00E81DBA" w:rsidP="00B47ACA">
      <w:pPr>
        <w:pStyle w:val="ListParagraph"/>
        <w:numPr>
          <w:ilvl w:val="0"/>
          <w:numId w:val="7"/>
        </w:numPr>
        <w:autoSpaceDE w:val="0"/>
        <w:autoSpaceDN w:val="0"/>
        <w:adjustRightInd w:val="0"/>
        <w:spacing w:after="0" w:line="480" w:lineRule="auto"/>
        <w:ind w:left="709" w:hanging="425"/>
        <w:jc w:val="both"/>
        <w:rPr>
          <w:rFonts w:ascii="Times New Roman" w:hAnsi="Times New Roman" w:cs="Times New Roman"/>
          <w:sz w:val="24"/>
          <w:szCs w:val="24"/>
        </w:rPr>
      </w:pPr>
      <w:r w:rsidRPr="00F45C2C">
        <w:rPr>
          <w:rFonts w:ascii="Times New Roman" w:hAnsi="Times New Roman" w:cs="Times New Roman"/>
          <w:sz w:val="24"/>
          <w:szCs w:val="24"/>
        </w:rPr>
        <w:t>Aspek Praktis</w:t>
      </w:r>
    </w:p>
    <w:p w:rsidR="00E81DBA" w:rsidRPr="00F45C2C" w:rsidRDefault="00E81DBA" w:rsidP="00B47ACA">
      <w:pPr>
        <w:pStyle w:val="ListParagraph"/>
        <w:numPr>
          <w:ilvl w:val="0"/>
          <w:numId w:val="8"/>
        </w:numPr>
        <w:autoSpaceDE w:val="0"/>
        <w:autoSpaceDN w:val="0"/>
        <w:adjustRightInd w:val="0"/>
        <w:spacing w:after="0" w:line="480" w:lineRule="auto"/>
        <w:ind w:left="993" w:hanging="426"/>
        <w:jc w:val="both"/>
        <w:rPr>
          <w:rFonts w:ascii="Times New Roman" w:hAnsi="Times New Roman" w:cs="Times New Roman"/>
          <w:sz w:val="24"/>
          <w:szCs w:val="24"/>
        </w:rPr>
      </w:pPr>
      <w:r w:rsidRPr="00F45C2C">
        <w:rPr>
          <w:rFonts w:ascii="Times New Roman" w:hAnsi="Times New Roman" w:cs="Times New Roman"/>
          <w:sz w:val="24"/>
          <w:szCs w:val="24"/>
        </w:rPr>
        <w:t>Bagi penulis</w:t>
      </w:r>
    </w:p>
    <w:p w:rsidR="004628B7" w:rsidRPr="00F45C2C" w:rsidRDefault="00E81DBA" w:rsidP="00F45C2C">
      <w:pPr>
        <w:pStyle w:val="ListParagraph"/>
        <w:autoSpaceDE w:val="0"/>
        <w:autoSpaceDN w:val="0"/>
        <w:adjustRightInd w:val="0"/>
        <w:spacing w:after="0" w:line="480" w:lineRule="auto"/>
        <w:ind w:left="993"/>
        <w:jc w:val="both"/>
        <w:rPr>
          <w:rFonts w:ascii="Times New Roman" w:hAnsi="Times New Roman" w:cs="Times New Roman"/>
          <w:sz w:val="24"/>
          <w:szCs w:val="24"/>
        </w:rPr>
      </w:pPr>
      <w:r w:rsidRPr="00F45C2C">
        <w:rPr>
          <w:rFonts w:ascii="Times New Roman" w:hAnsi="Times New Roman" w:cs="Times New Roman"/>
          <w:sz w:val="24"/>
          <w:szCs w:val="24"/>
        </w:rPr>
        <w:t>Untuk menerapkan ilmu yang dipelajari dilapangan khususnya dan di bangku perkuliahan pada umumnya.</w:t>
      </w:r>
    </w:p>
    <w:p w:rsidR="00E81DBA" w:rsidRPr="00F45C2C" w:rsidRDefault="00E81DBA" w:rsidP="00B47ACA">
      <w:pPr>
        <w:pStyle w:val="ListParagraph"/>
        <w:numPr>
          <w:ilvl w:val="0"/>
          <w:numId w:val="8"/>
        </w:numPr>
        <w:autoSpaceDE w:val="0"/>
        <w:autoSpaceDN w:val="0"/>
        <w:adjustRightInd w:val="0"/>
        <w:spacing w:after="0" w:line="480" w:lineRule="auto"/>
        <w:ind w:left="993" w:hanging="426"/>
        <w:jc w:val="both"/>
        <w:rPr>
          <w:rFonts w:ascii="Times New Roman" w:hAnsi="Times New Roman" w:cs="Times New Roman"/>
          <w:sz w:val="24"/>
          <w:szCs w:val="24"/>
        </w:rPr>
      </w:pPr>
      <w:r w:rsidRPr="00F45C2C">
        <w:rPr>
          <w:rFonts w:ascii="Times New Roman" w:hAnsi="Times New Roman" w:cs="Times New Roman"/>
          <w:sz w:val="24"/>
          <w:szCs w:val="24"/>
        </w:rPr>
        <w:t>Bagi obyek penelitian</w:t>
      </w:r>
    </w:p>
    <w:p w:rsidR="00E81DBA" w:rsidRPr="00F45C2C" w:rsidRDefault="00E81DBA" w:rsidP="004628B7">
      <w:pPr>
        <w:autoSpaceDE w:val="0"/>
        <w:autoSpaceDN w:val="0"/>
        <w:adjustRightInd w:val="0"/>
        <w:spacing w:after="0" w:line="480" w:lineRule="auto"/>
        <w:ind w:left="993"/>
        <w:jc w:val="both"/>
        <w:rPr>
          <w:rFonts w:ascii="Times New Roman" w:hAnsi="Times New Roman" w:cs="Times New Roman"/>
          <w:sz w:val="24"/>
          <w:szCs w:val="24"/>
        </w:rPr>
      </w:pPr>
      <w:r w:rsidRPr="00F45C2C">
        <w:rPr>
          <w:rFonts w:ascii="Times New Roman" w:hAnsi="Times New Roman" w:cs="Times New Roman"/>
          <w:sz w:val="24"/>
          <w:szCs w:val="24"/>
        </w:rPr>
        <w:t xml:space="preserve">Sebagai bahan masukan bagi </w:t>
      </w:r>
      <w:r w:rsidR="004628B7" w:rsidRPr="00F45C2C">
        <w:rPr>
          <w:rFonts w:ascii="Times New Roman" w:hAnsi="Times New Roman" w:cs="Times New Roman"/>
          <w:sz w:val="24"/>
          <w:szCs w:val="24"/>
        </w:rPr>
        <w:t xml:space="preserve">PT. Bank Pembangunan Daerah Jawa Barat dan Banten, Tbk </w:t>
      </w:r>
      <w:r w:rsidRPr="00F45C2C">
        <w:rPr>
          <w:rFonts w:ascii="Times New Roman" w:hAnsi="Times New Roman" w:cs="Times New Roman"/>
          <w:sz w:val="24"/>
          <w:szCs w:val="24"/>
        </w:rPr>
        <w:t>khususnya dalam k</w:t>
      </w:r>
      <w:r w:rsidR="004628B7" w:rsidRPr="00F45C2C">
        <w:rPr>
          <w:rFonts w:ascii="Times New Roman" w:hAnsi="Times New Roman" w:cs="Times New Roman"/>
          <w:sz w:val="24"/>
          <w:szCs w:val="24"/>
        </w:rPr>
        <w:t>egiatan pemberian Kredit KPR</w:t>
      </w:r>
      <w:r w:rsidRPr="00F45C2C">
        <w:rPr>
          <w:rFonts w:ascii="Times New Roman" w:hAnsi="Times New Roman" w:cs="Times New Roman"/>
          <w:sz w:val="24"/>
          <w:szCs w:val="24"/>
        </w:rPr>
        <w:t>.</w:t>
      </w:r>
    </w:p>
    <w:p w:rsidR="00E81DBA" w:rsidRPr="00F45C2C" w:rsidRDefault="00E81DBA" w:rsidP="00B47ACA">
      <w:pPr>
        <w:pStyle w:val="ListParagraph"/>
        <w:numPr>
          <w:ilvl w:val="0"/>
          <w:numId w:val="8"/>
        </w:numPr>
        <w:autoSpaceDE w:val="0"/>
        <w:autoSpaceDN w:val="0"/>
        <w:adjustRightInd w:val="0"/>
        <w:spacing w:after="0" w:line="480" w:lineRule="auto"/>
        <w:ind w:left="993" w:hanging="426"/>
        <w:jc w:val="both"/>
        <w:rPr>
          <w:rFonts w:ascii="Times New Roman" w:hAnsi="Times New Roman" w:cs="Times New Roman"/>
          <w:sz w:val="24"/>
          <w:szCs w:val="24"/>
        </w:rPr>
      </w:pPr>
      <w:r w:rsidRPr="00F45C2C">
        <w:rPr>
          <w:rFonts w:ascii="Times New Roman" w:hAnsi="Times New Roman" w:cs="Times New Roman"/>
          <w:sz w:val="24"/>
          <w:szCs w:val="24"/>
        </w:rPr>
        <w:t>Bagi akademis</w:t>
      </w:r>
    </w:p>
    <w:p w:rsidR="00A53F5C" w:rsidRPr="00837BCF" w:rsidRDefault="00E81DBA" w:rsidP="00837BCF">
      <w:pPr>
        <w:pStyle w:val="ListParagraph"/>
        <w:autoSpaceDE w:val="0"/>
        <w:autoSpaceDN w:val="0"/>
        <w:adjustRightInd w:val="0"/>
        <w:spacing w:after="0" w:line="480" w:lineRule="auto"/>
        <w:ind w:left="993"/>
        <w:jc w:val="both"/>
        <w:rPr>
          <w:rFonts w:ascii="Times New Roman" w:hAnsi="Times New Roman" w:cs="Times New Roman"/>
          <w:sz w:val="24"/>
          <w:szCs w:val="24"/>
        </w:rPr>
      </w:pPr>
      <w:r w:rsidRPr="00F45C2C">
        <w:rPr>
          <w:rFonts w:ascii="Times New Roman" w:hAnsi="Times New Roman" w:cs="Times New Roman"/>
          <w:sz w:val="24"/>
          <w:szCs w:val="24"/>
        </w:rPr>
        <w:t>Menjadi sumber referensi bagi mahasiswa/i STIE Ekuitas.</w:t>
      </w:r>
    </w:p>
    <w:p w:rsidR="00E81DBA" w:rsidRPr="00F45C2C" w:rsidRDefault="00E81DBA" w:rsidP="00B47ACA">
      <w:pPr>
        <w:pStyle w:val="ListParagraph"/>
        <w:numPr>
          <w:ilvl w:val="0"/>
          <w:numId w:val="8"/>
        </w:numPr>
        <w:autoSpaceDE w:val="0"/>
        <w:autoSpaceDN w:val="0"/>
        <w:adjustRightInd w:val="0"/>
        <w:spacing w:after="0" w:line="480" w:lineRule="auto"/>
        <w:ind w:left="993" w:hanging="426"/>
        <w:jc w:val="both"/>
        <w:rPr>
          <w:rFonts w:ascii="Times New Roman" w:hAnsi="Times New Roman" w:cs="Times New Roman"/>
          <w:sz w:val="24"/>
          <w:szCs w:val="24"/>
        </w:rPr>
      </w:pPr>
      <w:r w:rsidRPr="00F45C2C">
        <w:rPr>
          <w:rFonts w:ascii="Times New Roman" w:hAnsi="Times New Roman" w:cs="Times New Roman"/>
          <w:sz w:val="24"/>
          <w:szCs w:val="24"/>
        </w:rPr>
        <w:t>Bagi umum</w:t>
      </w:r>
    </w:p>
    <w:p w:rsidR="00C04560" w:rsidRPr="0034653E" w:rsidRDefault="00E81DBA" w:rsidP="0034653E">
      <w:pPr>
        <w:pStyle w:val="ListParagraph"/>
        <w:spacing w:after="0" w:line="480" w:lineRule="auto"/>
        <w:ind w:left="981" w:firstLine="11"/>
        <w:contextualSpacing w:val="0"/>
        <w:jc w:val="both"/>
        <w:rPr>
          <w:rFonts w:ascii="Times New Roman" w:hAnsi="Times New Roman" w:cs="Times New Roman"/>
          <w:sz w:val="24"/>
          <w:szCs w:val="24"/>
        </w:rPr>
      </w:pPr>
      <w:r w:rsidRPr="00F45C2C">
        <w:rPr>
          <w:rFonts w:ascii="Times New Roman" w:hAnsi="Times New Roman" w:cs="Times New Roman"/>
          <w:sz w:val="24"/>
          <w:szCs w:val="24"/>
        </w:rPr>
        <w:t xml:space="preserve">Dapat menjadi sumber </w:t>
      </w:r>
      <w:r w:rsidR="00F45C2C" w:rsidRPr="00F45C2C">
        <w:rPr>
          <w:rFonts w:ascii="Times New Roman" w:hAnsi="Times New Roman" w:cs="Times New Roman"/>
          <w:sz w:val="24"/>
          <w:szCs w:val="24"/>
        </w:rPr>
        <w:t>pengetahuan bagi yang memerlukan</w:t>
      </w:r>
      <w:r w:rsidR="00E844C9">
        <w:rPr>
          <w:rFonts w:ascii="Times New Roman" w:hAnsi="Times New Roman" w:cs="Times New Roman"/>
          <w:sz w:val="24"/>
          <w:szCs w:val="24"/>
        </w:rPr>
        <w:t>.</w:t>
      </w:r>
    </w:p>
    <w:p w:rsidR="004628B7" w:rsidRPr="00F45C2C" w:rsidRDefault="004628B7" w:rsidP="00C04560">
      <w:pPr>
        <w:pStyle w:val="ListParagraph"/>
        <w:numPr>
          <w:ilvl w:val="1"/>
          <w:numId w:val="10"/>
        </w:numPr>
        <w:spacing w:line="480" w:lineRule="auto"/>
        <w:ind w:hanging="720"/>
        <w:contextualSpacing w:val="0"/>
        <w:jc w:val="both"/>
        <w:outlineLvl w:val="1"/>
        <w:rPr>
          <w:rFonts w:ascii="Times New Roman" w:hAnsi="Times New Roman" w:cs="Times New Roman"/>
          <w:b/>
          <w:sz w:val="24"/>
          <w:szCs w:val="24"/>
        </w:rPr>
      </w:pPr>
      <w:r w:rsidRPr="00F45C2C">
        <w:rPr>
          <w:rFonts w:ascii="Times New Roman" w:hAnsi="Times New Roman" w:cs="Times New Roman"/>
          <w:b/>
          <w:sz w:val="24"/>
          <w:szCs w:val="24"/>
        </w:rPr>
        <w:lastRenderedPageBreak/>
        <w:t>Lokasi dan Waktu Penelitian</w:t>
      </w:r>
    </w:p>
    <w:p w:rsidR="004628B7" w:rsidRPr="00F45C2C" w:rsidRDefault="004628B7" w:rsidP="004628B7">
      <w:pPr>
        <w:spacing w:after="0" w:line="480" w:lineRule="auto"/>
        <w:ind w:firstLine="720"/>
        <w:jc w:val="both"/>
        <w:rPr>
          <w:rFonts w:ascii="Times New Roman" w:hAnsi="Times New Roman" w:cs="Times New Roman"/>
          <w:b/>
          <w:sz w:val="24"/>
          <w:szCs w:val="24"/>
        </w:rPr>
      </w:pPr>
      <w:r w:rsidRPr="00F45C2C">
        <w:rPr>
          <w:rFonts w:ascii="Times New Roman" w:hAnsi="Times New Roman" w:cs="Times New Roman"/>
          <w:sz w:val="24"/>
          <w:szCs w:val="24"/>
        </w:rPr>
        <w:t>Penelitian ini dilaksanakan pada PT. Bank Pembangunan Daerah Jawa Barat dan Banten, Tbk yang beralamat di Jl. Naripan No 12-14 Bandung 40111. Telp.</w:t>
      </w:r>
      <w:r w:rsidR="00813DA1" w:rsidRPr="00F45C2C">
        <w:rPr>
          <w:rFonts w:ascii="Times New Roman" w:hAnsi="Times New Roman" w:cs="Times New Roman"/>
          <w:sz w:val="24"/>
          <w:szCs w:val="24"/>
        </w:rPr>
        <w:t xml:space="preserve"> +62-22-4234868, Fax. +62-22-4206099</w:t>
      </w:r>
      <w:r w:rsidRPr="00F45C2C">
        <w:rPr>
          <w:rFonts w:ascii="Times New Roman" w:hAnsi="Times New Roman" w:cs="Times New Roman"/>
          <w:sz w:val="24"/>
          <w:szCs w:val="24"/>
        </w:rPr>
        <w:t xml:space="preserve">. Waktu penelitian dimulai dari tanggal </w:t>
      </w:r>
      <w:r w:rsidR="00813DA1" w:rsidRPr="00F45C2C">
        <w:rPr>
          <w:rFonts w:ascii="Times New Roman" w:hAnsi="Times New Roman" w:cs="Times New Roman"/>
          <w:sz w:val="24"/>
          <w:szCs w:val="24"/>
        </w:rPr>
        <w:t xml:space="preserve">25 September </w:t>
      </w:r>
      <w:r w:rsidRPr="00F45C2C">
        <w:rPr>
          <w:rFonts w:ascii="Times New Roman" w:hAnsi="Times New Roman" w:cs="Times New Roman"/>
          <w:sz w:val="24"/>
          <w:szCs w:val="24"/>
        </w:rPr>
        <w:t>2</w:t>
      </w:r>
      <w:r w:rsidR="00813DA1" w:rsidRPr="00F45C2C">
        <w:rPr>
          <w:rFonts w:ascii="Times New Roman" w:hAnsi="Times New Roman" w:cs="Times New Roman"/>
          <w:sz w:val="24"/>
          <w:szCs w:val="24"/>
        </w:rPr>
        <w:t>014</w:t>
      </w:r>
      <w:r w:rsidRPr="00F45C2C">
        <w:rPr>
          <w:rFonts w:ascii="Times New Roman" w:hAnsi="Times New Roman" w:cs="Times New Roman"/>
          <w:sz w:val="24"/>
          <w:szCs w:val="24"/>
        </w:rPr>
        <w:t xml:space="preserve"> sampai dengan</w:t>
      </w:r>
      <w:r w:rsidR="00813DA1" w:rsidRPr="00F45C2C">
        <w:rPr>
          <w:rFonts w:ascii="Times New Roman" w:hAnsi="Times New Roman" w:cs="Times New Roman"/>
          <w:sz w:val="24"/>
          <w:szCs w:val="24"/>
        </w:rPr>
        <w:t xml:space="preserve"> 25 Desember 2014. Dalam penelitian penulis mengumpulkan data melalui website </w:t>
      </w:r>
      <w:hyperlink r:id="rId10" w:history="1">
        <w:r w:rsidR="00813DA1" w:rsidRPr="00F45C2C">
          <w:rPr>
            <w:rStyle w:val="Hyperlink"/>
            <w:rFonts w:ascii="Times New Roman" w:hAnsi="Times New Roman" w:cs="Times New Roman"/>
            <w:sz w:val="24"/>
            <w:szCs w:val="24"/>
          </w:rPr>
          <w:t>www.bjb.co.id</w:t>
        </w:r>
      </w:hyperlink>
      <w:r w:rsidR="00813DA1" w:rsidRPr="00F45C2C">
        <w:rPr>
          <w:rFonts w:ascii="Times New Roman" w:hAnsi="Times New Roman" w:cs="Times New Roman"/>
          <w:sz w:val="24"/>
          <w:szCs w:val="24"/>
        </w:rPr>
        <w:t>.</w:t>
      </w:r>
      <w:r w:rsidRPr="00F45C2C">
        <w:rPr>
          <w:rFonts w:ascii="Times New Roman" w:hAnsi="Times New Roman" w:cs="Times New Roman"/>
          <w:sz w:val="24"/>
          <w:szCs w:val="24"/>
        </w:rPr>
        <w:t xml:space="preserve"> </w:t>
      </w:r>
    </w:p>
    <w:p w:rsidR="004628B7" w:rsidRPr="00F45C2C" w:rsidRDefault="004628B7" w:rsidP="004628B7">
      <w:pPr>
        <w:pStyle w:val="ListParagraph"/>
        <w:spacing w:after="0" w:line="480" w:lineRule="auto"/>
        <w:ind w:left="982" w:firstLine="11"/>
        <w:jc w:val="both"/>
        <w:rPr>
          <w:rFonts w:ascii="Times New Roman" w:hAnsi="Times New Roman" w:cs="Times New Roman"/>
          <w:sz w:val="24"/>
          <w:szCs w:val="24"/>
        </w:rPr>
      </w:pPr>
    </w:p>
    <w:sectPr w:rsidR="004628B7" w:rsidRPr="00F45C2C" w:rsidSect="0034653E">
      <w:headerReference w:type="even" r:id="rId11"/>
      <w:headerReference w:type="default" r:id="rId12"/>
      <w:footerReference w:type="even" r:id="rId13"/>
      <w:footerReference w:type="default" r:id="rId14"/>
      <w:headerReference w:type="first" r:id="rId15"/>
      <w:footerReference w:type="first" r:id="rId16"/>
      <w:pgSz w:w="11907" w:h="16839" w:code="9"/>
      <w:pgMar w:top="1701" w:right="1701" w:bottom="1701" w:left="226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21B6" w:rsidRDefault="009821B6" w:rsidP="00481830">
      <w:pPr>
        <w:spacing w:after="0" w:line="240" w:lineRule="auto"/>
      </w:pPr>
      <w:r>
        <w:separator/>
      </w:r>
    </w:p>
  </w:endnote>
  <w:endnote w:type="continuationSeparator" w:id="0">
    <w:p w:rsidR="009821B6" w:rsidRDefault="009821B6" w:rsidP="004818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toneSans">
    <w:altName w:val="StoneSans"/>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0847" w:rsidRDefault="003A084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975627"/>
      <w:docPartObj>
        <w:docPartGallery w:val="Page Numbers (Bottom of Page)"/>
        <w:docPartUnique/>
      </w:docPartObj>
    </w:sdtPr>
    <w:sdtEndPr/>
    <w:sdtContent>
      <w:p w:rsidR="009E2403" w:rsidRDefault="009821B6">
        <w:pPr>
          <w:pStyle w:val="Footer"/>
          <w:jc w:val="right"/>
        </w:pPr>
        <w:r>
          <w:fldChar w:fldCharType="begin"/>
        </w:r>
        <w:r>
          <w:instrText xml:space="preserve"> PAGE   \* MERGEFORMAT </w:instrText>
        </w:r>
        <w:r>
          <w:fldChar w:fldCharType="separate"/>
        </w:r>
        <w:r w:rsidR="003A0847">
          <w:rPr>
            <w:noProof/>
          </w:rPr>
          <w:t>10</w:t>
        </w:r>
        <w:r>
          <w:rPr>
            <w:noProof/>
          </w:rPr>
          <w:fldChar w:fldCharType="end"/>
        </w:r>
      </w:p>
    </w:sdtContent>
  </w:sdt>
  <w:p w:rsidR="009E2403" w:rsidRDefault="009E240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0847" w:rsidRDefault="003A084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21B6" w:rsidRDefault="009821B6" w:rsidP="00481830">
      <w:pPr>
        <w:spacing w:after="0" w:line="240" w:lineRule="auto"/>
      </w:pPr>
      <w:r>
        <w:separator/>
      </w:r>
    </w:p>
  </w:footnote>
  <w:footnote w:type="continuationSeparator" w:id="0">
    <w:p w:rsidR="009821B6" w:rsidRDefault="009821B6" w:rsidP="0048183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0847" w:rsidRDefault="003A0847">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86001" o:spid="_x0000_s2050" type="#_x0000_t75" style="position:absolute;margin-left:0;margin-top:0;width:396.65pt;height:396.6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0847" w:rsidRDefault="003A0847">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86002" o:spid="_x0000_s2051" type="#_x0000_t75" style="position:absolute;margin-left:0;margin-top:0;width:396.65pt;height:396.6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0847" w:rsidRDefault="003A0847">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86000" o:spid="_x0000_s2049" type="#_x0000_t75" style="position:absolute;margin-left:0;margin-top:0;width:396.65pt;height:396.6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457EAA"/>
    <w:multiLevelType w:val="multilevel"/>
    <w:tmpl w:val="15DA9A5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14DC76CF"/>
    <w:multiLevelType w:val="multilevel"/>
    <w:tmpl w:val="ECC04892"/>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2386074B"/>
    <w:multiLevelType w:val="multilevel"/>
    <w:tmpl w:val="0F325D8E"/>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280A5155"/>
    <w:multiLevelType w:val="multilevel"/>
    <w:tmpl w:val="C2B2BC84"/>
    <w:lvl w:ilvl="0">
      <w:start w:val="1"/>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nsid w:val="36B45487"/>
    <w:multiLevelType w:val="multilevel"/>
    <w:tmpl w:val="15DA9A5A"/>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3E905486"/>
    <w:multiLevelType w:val="hybridMultilevel"/>
    <w:tmpl w:val="E42CF212"/>
    <w:lvl w:ilvl="0" w:tplc="0409000F">
      <w:start w:val="1"/>
      <w:numFmt w:val="decimal"/>
      <w:lvlText w:val="%1."/>
      <w:lvlJc w:val="left"/>
      <w:pPr>
        <w:ind w:left="1860" w:hanging="360"/>
      </w:pPr>
    </w:lvl>
    <w:lvl w:ilvl="1" w:tplc="04090019" w:tentative="1">
      <w:start w:val="1"/>
      <w:numFmt w:val="lowerLetter"/>
      <w:lvlText w:val="%2."/>
      <w:lvlJc w:val="left"/>
      <w:pPr>
        <w:ind w:left="2580" w:hanging="360"/>
      </w:pPr>
    </w:lvl>
    <w:lvl w:ilvl="2" w:tplc="0409001B" w:tentative="1">
      <w:start w:val="1"/>
      <w:numFmt w:val="lowerRoman"/>
      <w:lvlText w:val="%3."/>
      <w:lvlJc w:val="right"/>
      <w:pPr>
        <w:ind w:left="3300" w:hanging="180"/>
      </w:pPr>
    </w:lvl>
    <w:lvl w:ilvl="3" w:tplc="0409000F" w:tentative="1">
      <w:start w:val="1"/>
      <w:numFmt w:val="decimal"/>
      <w:lvlText w:val="%4."/>
      <w:lvlJc w:val="left"/>
      <w:pPr>
        <w:ind w:left="4020" w:hanging="360"/>
      </w:pPr>
    </w:lvl>
    <w:lvl w:ilvl="4" w:tplc="04090019" w:tentative="1">
      <w:start w:val="1"/>
      <w:numFmt w:val="lowerLetter"/>
      <w:lvlText w:val="%5."/>
      <w:lvlJc w:val="left"/>
      <w:pPr>
        <w:ind w:left="4740" w:hanging="360"/>
      </w:pPr>
    </w:lvl>
    <w:lvl w:ilvl="5" w:tplc="0409001B" w:tentative="1">
      <w:start w:val="1"/>
      <w:numFmt w:val="lowerRoman"/>
      <w:lvlText w:val="%6."/>
      <w:lvlJc w:val="right"/>
      <w:pPr>
        <w:ind w:left="5460" w:hanging="180"/>
      </w:pPr>
    </w:lvl>
    <w:lvl w:ilvl="6" w:tplc="0409000F" w:tentative="1">
      <w:start w:val="1"/>
      <w:numFmt w:val="decimal"/>
      <w:lvlText w:val="%7."/>
      <w:lvlJc w:val="left"/>
      <w:pPr>
        <w:ind w:left="6180" w:hanging="360"/>
      </w:pPr>
    </w:lvl>
    <w:lvl w:ilvl="7" w:tplc="04090019" w:tentative="1">
      <w:start w:val="1"/>
      <w:numFmt w:val="lowerLetter"/>
      <w:lvlText w:val="%8."/>
      <w:lvlJc w:val="left"/>
      <w:pPr>
        <w:ind w:left="6900" w:hanging="360"/>
      </w:pPr>
    </w:lvl>
    <w:lvl w:ilvl="8" w:tplc="0409001B" w:tentative="1">
      <w:start w:val="1"/>
      <w:numFmt w:val="lowerRoman"/>
      <w:lvlText w:val="%9."/>
      <w:lvlJc w:val="right"/>
      <w:pPr>
        <w:ind w:left="7620" w:hanging="180"/>
      </w:pPr>
    </w:lvl>
  </w:abstractNum>
  <w:abstractNum w:abstractNumId="6">
    <w:nsid w:val="40DC6F25"/>
    <w:multiLevelType w:val="hybridMultilevel"/>
    <w:tmpl w:val="36FA8A9A"/>
    <w:lvl w:ilvl="0" w:tplc="05CCDCE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420D2A49"/>
    <w:multiLevelType w:val="hybridMultilevel"/>
    <w:tmpl w:val="0F78ECCE"/>
    <w:lvl w:ilvl="0" w:tplc="05CCDCE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53BE6994"/>
    <w:multiLevelType w:val="multilevel"/>
    <w:tmpl w:val="4C3851C0"/>
    <w:lvl w:ilvl="0">
      <w:start w:val="1"/>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57837D4B"/>
    <w:multiLevelType w:val="hybridMultilevel"/>
    <w:tmpl w:val="6D167F40"/>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0"/>
  </w:num>
  <w:num w:numId="2">
    <w:abstractNumId w:val="1"/>
  </w:num>
  <w:num w:numId="3">
    <w:abstractNumId w:val="5"/>
  </w:num>
  <w:num w:numId="4">
    <w:abstractNumId w:val="2"/>
  </w:num>
  <w:num w:numId="5">
    <w:abstractNumId w:val="6"/>
  </w:num>
  <w:num w:numId="6">
    <w:abstractNumId w:val="4"/>
  </w:num>
  <w:num w:numId="7">
    <w:abstractNumId w:val="7"/>
  </w:num>
  <w:num w:numId="8">
    <w:abstractNumId w:val="9"/>
  </w:num>
  <w:num w:numId="9">
    <w:abstractNumId w:val="3"/>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481830"/>
    <w:rsid w:val="00083C25"/>
    <w:rsid w:val="0008405A"/>
    <w:rsid w:val="000E1AA3"/>
    <w:rsid w:val="0012719E"/>
    <w:rsid w:val="00183DEF"/>
    <w:rsid w:val="001A4902"/>
    <w:rsid w:val="001B4B49"/>
    <w:rsid w:val="001E0DDE"/>
    <w:rsid w:val="001F50FD"/>
    <w:rsid w:val="00217CD4"/>
    <w:rsid w:val="00267C8C"/>
    <w:rsid w:val="0027793E"/>
    <w:rsid w:val="002D44C5"/>
    <w:rsid w:val="00332F1C"/>
    <w:rsid w:val="00342FC1"/>
    <w:rsid w:val="0034653E"/>
    <w:rsid w:val="003A0847"/>
    <w:rsid w:val="003D742E"/>
    <w:rsid w:val="004449EC"/>
    <w:rsid w:val="004628B7"/>
    <w:rsid w:val="00465819"/>
    <w:rsid w:val="00465EB6"/>
    <w:rsid w:val="00481830"/>
    <w:rsid w:val="004941F9"/>
    <w:rsid w:val="004C4123"/>
    <w:rsid w:val="004D451A"/>
    <w:rsid w:val="00566219"/>
    <w:rsid w:val="00575328"/>
    <w:rsid w:val="005E5F0C"/>
    <w:rsid w:val="00621D2E"/>
    <w:rsid w:val="006552D8"/>
    <w:rsid w:val="00676078"/>
    <w:rsid w:val="00681209"/>
    <w:rsid w:val="0069621C"/>
    <w:rsid w:val="006D04E5"/>
    <w:rsid w:val="006D13F9"/>
    <w:rsid w:val="0072047D"/>
    <w:rsid w:val="00721BFC"/>
    <w:rsid w:val="00766E2F"/>
    <w:rsid w:val="0078531B"/>
    <w:rsid w:val="007A54FF"/>
    <w:rsid w:val="007A5F23"/>
    <w:rsid w:val="007A7409"/>
    <w:rsid w:val="007A7B66"/>
    <w:rsid w:val="007C79DA"/>
    <w:rsid w:val="007D1F38"/>
    <w:rsid w:val="007D2D5C"/>
    <w:rsid w:val="007F42FF"/>
    <w:rsid w:val="00813DA1"/>
    <w:rsid w:val="00837BCF"/>
    <w:rsid w:val="0084588B"/>
    <w:rsid w:val="00847617"/>
    <w:rsid w:val="00895532"/>
    <w:rsid w:val="008F5344"/>
    <w:rsid w:val="0090645D"/>
    <w:rsid w:val="00941CAD"/>
    <w:rsid w:val="00960C81"/>
    <w:rsid w:val="0097282B"/>
    <w:rsid w:val="009821B6"/>
    <w:rsid w:val="00994E0B"/>
    <w:rsid w:val="00995EF1"/>
    <w:rsid w:val="009C605D"/>
    <w:rsid w:val="009E205B"/>
    <w:rsid w:val="009E2403"/>
    <w:rsid w:val="00A53F5C"/>
    <w:rsid w:val="00A718AE"/>
    <w:rsid w:val="00AD1C97"/>
    <w:rsid w:val="00AE064A"/>
    <w:rsid w:val="00B00F69"/>
    <w:rsid w:val="00B02F08"/>
    <w:rsid w:val="00B033B7"/>
    <w:rsid w:val="00B1324E"/>
    <w:rsid w:val="00B15D02"/>
    <w:rsid w:val="00B45475"/>
    <w:rsid w:val="00B47ACA"/>
    <w:rsid w:val="00B92582"/>
    <w:rsid w:val="00BC59F1"/>
    <w:rsid w:val="00BD4849"/>
    <w:rsid w:val="00C0184C"/>
    <w:rsid w:val="00C04560"/>
    <w:rsid w:val="00C36AA1"/>
    <w:rsid w:val="00C61297"/>
    <w:rsid w:val="00CC27E7"/>
    <w:rsid w:val="00CE132F"/>
    <w:rsid w:val="00CF0F41"/>
    <w:rsid w:val="00D000E4"/>
    <w:rsid w:val="00D317F8"/>
    <w:rsid w:val="00D57D46"/>
    <w:rsid w:val="00D919BC"/>
    <w:rsid w:val="00DB0CD4"/>
    <w:rsid w:val="00DB5D91"/>
    <w:rsid w:val="00E37725"/>
    <w:rsid w:val="00E41E79"/>
    <w:rsid w:val="00E77BF2"/>
    <w:rsid w:val="00E81DBA"/>
    <w:rsid w:val="00E844C9"/>
    <w:rsid w:val="00EA4C1A"/>
    <w:rsid w:val="00EC28C7"/>
    <w:rsid w:val="00ED7C7A"/>
    <w:rsid w:val="00EF2189"/>
    <w:rsid w:val="00F45C2C"/>
    <w:rsid w:val="00FB63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183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8183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830"/>
  </w:style>
  <w:style w:type="paragraph" w:styleId="Footer">
    <w:name w:val="footer"/>
    <w:basedOn w:val="Normal"/>
    <w:link w:val="FooterChar"/>
    <w:uiPriority w:val="99"/>
    <w:unhideWhenUsed/>
    <w:rsid w:val="0048183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830"/>
  </w:style>
  <w:style w:type="paragraph" w:styleId="NoSpacing">
    <w:name w:val="No Spacing"/>
    <w:uiPriority w:val="1"/>
    <w:qFormat/>
    <w:rsid w:val="00481830"/>
    <w:pPr>
      <w:spacing w:after="0" w:line="240" w:lineRule="auto"/>
    </w:pPr>
    <w:rPr>
      <w:lang w:val="id-ID"/>
    </w:rPr>
  </w:style>
  <w:style w:type="paragraph" w:customStyle="1" w:styleId="Default">
    <w:name w:val="Default"/>
    <w:rsid w:val="00481830"/>
    <w:pPr>
      <w:autoSpaceDE w:val="0"/>
      <w:autoSpaceDN w:val="0"/>
      <w:adjustRightInd w:val="0"/>
      <w:spacing w:after="0" w:line="240" w:lineRule="auto"/>
    </w:pPr>
    <w:rPr>
      <w:rFonts w:ascii="StoneSans" w:hAnsi="StoneSans" w:cs="StoneSans"/>
      <w:color w:val="000000"/>
      <w:sz w:val="24"/>
      <w:szCs w:val="24"/>
    </w:rPr>
  </w:style>
  <w:style w:type="table" w:styleId="TableGrid">
    <w:name w:val="Table Grid"/>
    <w:basedOn w:val="TableNormal"/>
    <w:uiPriority w:val="59"/>
    <w:rsid w:val="00DB5D9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7D1F38"/>
    <w:pPr>
      <w:ind w:left="720"/>
      <w:contextualSpacing/>
    </w:pPr>
  </w:style>
  <w:style w:type="character" w:customStyle="1" w:styleId="ListParagraphChar">
    <w:name w:val="List Paragraph Char"/>
    <w:basedOn w:val="DefaultParagraphFont"/>
    <w:link w:val="ListParagraph"/>
    <w:uiPriority w:val="34"/>
    <w:locked/>
    <w:rsid w:val="007D1F38"/>
  </w:style>
  <w:style w:type="character" w:styleId="Hyperlink">
    <w:name w:val="Hyperlink"/>
    <w:basedOn w:val="DefaultParagraphFont"/>
    <w:uiPriority w:val="99"/>
    <w:unhideWhenUsed/>
    <w:rsid w:val="00813DA1"/>
    <w:rPr>
      <w:color w:val="0000FF" w:themeColor="hyperlink"/>
      <w:u w:val="single"/>
    </w:rPr>
  </w:style>
  <w:style w:type="character" w:styleId="Emphasis">
    <w:name w:val="Emphasis"/>
    <w:basedOn w:val="DefaultParagraphFont"/>
    <w:uiPriority w:val="20"/>
    <w:qFormat/>
    <w:rsid w:val="009E2403"/>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bjb.co.id" TargetMode="External"/><Relationship Id="rId4" Type="http://schemas.microsoft.com/office/2007/relationships/stylesWithEffects" Target="stylesWithEffects.xml"/><Relationship Id="rId9" Type="http://schemas.openxmlformats.org/officeDocument/2006/relationships/hyperlink" Target="http://economy.okezone.com/read/2012/08/03/471/672846/2014-backlog-perumahan-di-indonesia-bisa-capai-15-juta"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A78575-47CE-4838-BD76-4A9A60CC7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1812</Words>
  <Characters>10333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12121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idan</dc:creator>
  <cp:lastModifiedBy>Teguh</cp:lastModifiedBy>
  <cp:revision>12</cp:revision>
  <cp:lastPrinted>2017-07-13T01:48:00Z</cp:lastPrinted>
  <dcterms:created xsi:type="dcterms:W3CDTF">2015-07-31T12:59:00Z</dcterms:created>
  <dcterms:modified xsi:type="dcterms:W3CDTF">2017-07-13T01:48:00Z</dcterms:modified>
</cp:coreProperties>
</file>